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5A24954D" w:rsidR="000A4B61" w:rsidRPr="00DD67BD" w:rsidRDefault="000A4B61" w:rsidP="000A4B61">
      <w:pPr>
        <w:tabs>
          <w:tab w:val="right" w:pos="9639"/>
        </w:tabs>
        <w:spacing w:after="0"/>
        <w:rPr>
          <w:b/>
          <w:noProof/>
          <w:sz w:val="28"/>
        </w:rPr>
      </w:pPr>
      <w:r w:rsidRPr="00C472E7">
        <w:rPr>
          <w:b/>
          <w:noProof/>
          <w:sz w:val="24"/>
        </w:rPr>
        <w:t>3GPP TSG-RAN WG2 Meeting #1</w:t>
      </w:r>
      <w:r>
        <w:rPr>
          <w:b/>
          <w:noProof/>
          <w:sz w:val="24"/>
        </w:rPr>
        <w:t>1</w:t>
      </w:r>
      <w:r w:rsidR="00EE0048">
        <w:rPr>
          <w:b/>
          <w:noProof/>
          <w:sz w:val="24"/>
        </w:rPr>
        <w:t>9</w:t>
      </w:r>
      <w:r>
        <w:rPr>
          <w:b/>
          <w:noProof/>
          <w:sz w:val="24"/>
        </w:rPr>
        <w:t>-e</w:t>
      </w:r>
      <w:r w:rsidRPr="0039276A">
        <w:rPr>
          <w:b/>
          <w:i/>
          <w:noProof/>
          <w:sz w:val="28"/>
        </w:rPr>
        <w:tab/>
      </w:r>
      <w:bookmarkStart w:id="0" w:name="_GoBack"/>
      <w:r w:rsidRPr="00DD67BD">
        <w:rPr>
          <w:rFonts w:hint="eastAsia"/>
          <w:b/>
          <w:noProof/>
          <w:sz w:val="28"/>
        </w:rPr>
        <w:t>R2-</w:t>
      </w:r>
      <w:r w:rsidR="00A31F44">
        <w:rPr>
          <w:b/>
          <w:noProof/>
          <w:sz w:val="28"/>
        </w:rPr>
        <w:t>22</w:t>
      </w:r>
      <w:r w:rsidR="00A31F44">
        <w:rPr>
          <w:b/>
          <w:noProof/>
          <w:sz w:val="28"/>
        </w:rPr>
        <w:t>08498</w:t>
      </w:r>
      <w:bookmarkEnd w:id="0"/>
    </w:p>
    <w:p w14:paraId="7BE55ADA" w14:textId="281A6558" w:rsidR="00006A82" w:rsidRPr="00472DB1" w:rsidRDefault="000A4B61" w:rsidP="000A4B61">
      <w:pPr>
        <w:pStyle w:val="CRCoverPage"/>
        <w:tabs>
          <w:tab w:val="right" w:pos="9639"/>
        </w:tabs>
        <w:spacing w:after="0"/>
        <w:rPr>
          <w:rFonts w:eastAsia="宋体"/>
          <w:b/>
          <w:noProof/>
          <w:sz w:val="24"/>
        </w:rPr>
      </w:pPr>
      <w:r w:rsidRPr="00EA234B">
        <w:rPr>
          <w:b/>
          <w:noProof/>
          <w:sz w:val="24"/>
        </w:rPr>
        <w:t xml:space="preserve">Electronic, </w:t>
      </w:r>
      <w:r w:rsidR="00630179">
        <w:rPr>
          <w:b/>
          <w:noProof/>
          <w:sz w:val="24"/>
        </w:rPr>
        <w:t>17</w:t>
      </w:r>
      <w:r w:rsidR="00630179">
        <w:rPr>
          <w:b/>
          <w:noProof/>
          <w:sz w:val="24"/>
          <w:vertAlign w:val="superscript"/>
        </w:rPr>
        <w:t>th</w:t>
      </w:r>
      <w:r w:rsidR="00630179" w:rsidRPr="00EA234B">
        <w:rPr>
          <w:b/>
          <w:noProof/>
          <w:sz w:val="24"/>
        </w:rPr>
        <w:t xml:space="preserve"> </w:t>
      </w:r>
      <w:r w:rsidRPr="00EA234B">
        <w:rPr>
          <w:b/>
          <w:noProof/>
          <w:sz w:val="24"/>
        </w:rPr>
        <w:t xml:space="preserve">– </w:t>
      </w:r>
      <w:r w:rsidR="00630179">
        <w:rPr>
          <w:b/>
          <w:noProof/>
          <w:sz w:val="24"/>
        </w:rPr>
        <w:t>29</w:t>
      </w:r>
      <w:r w:rsidR="00630179" w:rsidRPr="00EA234B">
        <w:rPr>
          <w:b/>
          <w:noProof/>
          <w:sz w:val="24"/>
          <w:vertAlign w:val="superscript"/>
        </w:rPr>
        <w:t>th</w:t>
      </w:r>
      <w:r w:rsidR="00630179" w:rsidRPr="00EA234B">
        <w:rPr>
          <w:b/>
          <w:noProof/>
          <w:sz w:val="24"/>
        </w:rPr>
        <w:t xml:space="preserve"> </w:t>
      </w:r>
      <w:r w:rsidR="00EE0048">
        <w:rPr>
          <w:b/>
          <w:noProof/>
          <w:sz w:val="24"/>
        </w:rPr>
        <w:t>August</w:t>
      </w:r>
      <w:r w:rsidRPr="00EA234B">
        <w:rPr>
          <w:b/>
          <w:noProof/>
          <w:sz w:val="24"/>
        </w:rPr>
        <w:t>, 202</w:t>
      </w:r>
      <w:r w:rsidR="00EE0048">
        <w:rPr>
          <w:b/>
          <w:noProof/>
          <w:sz w:val="24"/>
        </w:rPr>
        <w:t>2</w:t>
      </w:r>
      <w:r w:rsidR="00006A82" w:rsidRPr="00472DB1">
        <w:rPr>
          <w:rFonts w:eastAsia="宋体"/>
          <w:b/>
          <w:noProof/>
          <w:sz w:val="24"/>
        </w:rPr>
        <w:t xml:space="preserve"> </w:t>
      </w:r>
    </w:p>
    <w:p w14:paraId="28DB4DAA" w14:textId="77777777" w:rsidR="00006A82" w:rsidRPr="00EA234B" w:rsidRDefault="00006A82" w:rsidP="00955170">
      <w:pPr>
        <w:pStyle w:val="3GPPHeader"/>
        <w:rPr>
          <w:rFonts w:eastAsia="MS Mincho" w:cs="Arial"/>
          <w:szCs w:val="24"/>
          <w:lang w:val="en-GB" w:eastAsia="en-US"/>
        </w:rPr>
      </w:pPr>
    </w:p>
    <w:p w14:paraId="003F3EF7" w14:textId="0BE31820"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D34238">
        <w:rPr>
          <w:rFonts w:eastAsia="MS Mincho" w:cs="Arial"/>
          <w:szCs w:val="24"/>
          <w:lang w:val="en-GB" w:eastAsia="en-US"/>
        </w:rPr>
        <w:t>5</w:t>
      </w:r>
      <w:r w:rsidR="006457AB" w:rsidRPr="00845FEB">
        <w:rPr>
          <w:rFonts w:eastAsia="MS Mincho" w:cs="Arial"/>
          <w:szCs w:val="24"/>
          <w:lang w:val="en-GB" w:eastAsia="en-US"/>
        </w:rPr>
        <w:t>.</w:t>
      </w:r>
      <w:r w:rsidR="00D34238">
        <w:rPr>
          <w:rFonts w:eastAsia="MS Mincho" w:cs="Arial"/>
          <w:szCs w:val="24"/>
          <w:lang w:val="en-GB" w:eastAsia="en-US"/>
        </w:rPr>
        <w:t>4</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615829D2"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D34238" w:rsidRPr="00D34238">
        <w:rPr>
          <w:rFonts w:eastAsia="MS Mincho" w:cs="Arial"/>
          <w:szCs w:val="24"/>
          <w:lang w:val="en-GB" w:eastAsia="en-US"/>
        </w:rPr>
        <w:t>Discussion on XR-specific capacity enhancements techniques</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645F284D" w14:textId="146762C2" w:rsidR="000A4A1A" w:rsidRDefault="0002126D" w:rsidP="009C2E67">
      <w:pPr>
        <w:spacing w:afterLines="50"/>
        <w:rPr>
          <w:rFonts w:ascii="Times New Roman" w:hAnsi="Times New Roman"/>
        </w:rPr>
      </w:pPr>
      <w:r w:rsidRPr="00D43B0F">
        <w:rPr>
          <w:rFonts w:ascii="Times New Roman" w:hAnsi="Times New Roman"/>
        </w:rPr>
        <w:t>During the RAN#94</w:t>
      </w:r>
      <w:r w:rsidR="003A408F" w:rsidRPr="00D43B0F">
        <w:rPr>
          <w:rFonts w:ascii="Times New Roman" w:hAnsi="Times New Roman" w:hint="eastAsia"/>
        </w:rPr>
        <w:t>-</w:t>
      </w:r>
      <w:r w:rsidRPr="00D43B0F">
        <w:rPr>
          <w:rFonts w:ascii="Times New Roman" w:hAnsi="Times New Roman"/>
        </w:rPr>
        <w:t xml:space="preserve">e meeting, the new SID has been </w:t>
      </w:r>
      <w:r w:rsidR="009C2E67">
        <w:rPr>
          <w:rFonts w:ascii="Times New Roman" w:hAnsi="Times New Roman"/>
        </w:rPr>
        <w:t>approved</w:t>
      </w:r>
      <w:r w:rsidR="00797BB5" w:rsidRPr="00D43B0F">
        <w:rPr>
          <w:rFonts w:ascii="Times New Roman" w:hAnsi="Times New Roman"/>
        </w:rPr>
        <w:t xml:space="preserve"> </w:t>
      </w:r>
      <w:r w:rsidR="00797BB5" w:rsidRPr="00D43B0F">
        <w:rPr>
          <w:rFonts w:ascii="Times New Roman" w:hAnsi="Times New Roman"/>
        </w:rPr>
        <w:fldChar w:fldCharType="begin"/>
      </w:r>
      <w:r w:rsidR="00797BB5" w:rsidRPr="00D43B0F">
        <w:rPr>
          <w:rFonts w:ascii="Times New Roman" w:hAnsi="Times New Roman"/>
        </w:rPr>
        <w:instrText xml:space="preserve"> REF _Ref45619280 \r \h </w:instrText>
      </w:r>
      <w:r w:rsidR="00D34238" w:rsidRPr="00D43B0F">
        <w:rPr>
          <w:rFonts w:ascii="Times New Roman" w:hAnsi="Times New Roman"/>
        </w:rPr>
        <w:instrText xml:space="preserve"> \* MERGEFORMAT </w:instrText>
      </w:r>
      <w:r w:rsidR="00797BB5" w:rsidRPr="00D43B0F">
        <w:rPr>
          <w:rFonts w:ascii="Times New Roman" w:hAnsi="Times New Roman"/>
        </w:rPr>
      </w:r>
      <w:r w:rsidR="00797BB5" w:rsidRPr="00D43B0F">
        <w:rPr>
          <w:rFonts w:ascii="Times New Roman" w:hAnsi="Times New Roman"/>
        </w:rPr>
        <w:fldChar w:fldCharType="separate"/>
      </w:r>
      <w:r w:rsidR="00797BB5" w:rsidRPr="00D43B0F">
        <w:rPr>
          <w:rFonts w:ascii="Times New Roman" w:hAnsi="Times New Roman"/>
        </w:rPr>
        <w:t>[1]</w:t>
      </w:r>
      <w:r w:rsidR="00797BB5" w:rsidRPr="00D43B0F">
        <w:rPr>
          <w:rFonts w:ascii="Times New Roman" w:hAnsi="Times New Roman"/>
        </w:rPr>
        <w:fldChar w:fldCharType="end"/>
      </w:r>
      <w:r w:rsidRPr="00D43B0F">
        <w:rPr>
          <w:rFonts w:ascii="Times New Roman" w:hAnsi="Times New Roman"/>
        </w:rPr>
        <w:t xml:space="preserve">. </w:t>
      </w:r>
      <w:r w:rsidR="000A4A1A" w:rsidRPr="00D43B0F">
        <w:rPr>
          <w:rFonts w:ascii="Times New Roman" w:hAnsi="Times New Roman"/>
        </w:rPr>
        <w:t>The objective</w:t>
      </w:r>
      <w:r w:rsidR="004F5FC2">
        <w:rPr>
          <w:rFonts w:ascii="Times New Roman" w:hAnsi="Times New Roman"/>
        </w:rPr>
        <w:t>s</w:t>
      </w:r>
      <w:r w:rsidR="000A4A1A" w:rsidRPr="00D43B0F">
        <w:rPr>
          <w:rFonts w:ascii="Times New Roman" w:hAnsi="Times New Roman"/>
        </w:rPr>
        <w:t xml:space="preserve"> of the</w:t>
      </w:r>
      <w:r w:rsidRPr="00D43B0F">
        <w:rPr>
          <w:rFonts w:ascii="Times New Roman" w:hAnsi="Times New Roman"/>
        </w:rPr>
        <w:t xml:space="preserve"> </w:t>
      </w:r>
      <w:r w:rsidR="000A4A1A" w:rsidRPr="00D43B0F">
        <w:rPr>
          <w:rFonts w:ascii="Times New Roman" w:hAnsi="Times New Roman"/>
        </w:rPr>
        <w:t xml:space="preserve">SID on the </w:t>
      </w:r>
      <w:r w:rsidR="004F5FC2">
        <w:rPr>
          <w:rFonts w:ascii="Times New Roman" w:hAnsi="Times New Roman"/>
        </w:rPr>
        <w:t>capacity</w:t>
      </w:r>
      <w:r w:rsidR="004F5FC2" w:rsidRPr="00D43B0F">
        <w:rPr>
          <w:rFonts w:ascii="Times New Roman" w:hAnsi="Times New Roman"/>
        </w:rPr>
        <w:t xml:space="preserve"> </w:t>
      </w:r>
      <w:r w:rsidR="000A4A1A" w:rsidRPr="00D43B0F">
        <w:rPr>
          <w:rFonts w:ascii="Times New Roman" w:hAnsi="Times New Roman"/>
        </w:rPr>
        <w:t>issue include the following:</w:t>
      </w:r>
    </w:p>
    <w:tbl>
      <w:tblPr>
        <w:tblStyle w:val="af9"/>
        <w:tblW w:w="0" w:type="auto"/>
        <w:tblLook w:val="04A0" w:firstRow="1" w:lastRow="0" w:firstColumn="1" w:lastColumn="0" w:noHBand="0" w:noVBand="1"/>
      </w:tblPr>
      <w:tblGrid>
        <w:gridCol w:w="9629"/>
      </w:tblGrid>
      <w:tr w:rsidR="009C2E67" w14:paraId="03FA5FBF" w14:textId="77777777" w:rsidTr="009C2E67">
        <w:tc>
          <w:tcPr>
            <w:tcW w:w="9629" w:type="dxa"/>
          </w:tcPr>
          <w:p w14:paraId="32E2C6B5" w14:textId="77777777" w:rsidR="009C2E67" w:rsidRPr="00D43B0F" w:rsidRDefault="009C2E67" w:rsidP="009C2E67">
            <w:pPr>
              <w:spacing w:after="0"/>
              <w:rPr>
                <w:rFonts w:ascii="Times New Roman" w:hAnsi="Times New Roman"/>
              </w:rPr>
            </w:pPr>
            <w:r w:rsidRPr="00D43B0F">
              <w:rPr>
                <w:rFonts w:ascii="Times New Roman" w:hAnsi="Times New Roman"/>
              </w:rPr>
              <w:t>Objectives on XR-specific capacity improvements (RAN1, RAN2):</w:t>
            </w:r>
          </w:p>
          <w:p w14:paraId="40EDD935" w14:textId="77777777" w:rsidR="009C2E67" w:rsidRPr="00D43B0F" w:rsidRDefault="009C2E67" w:rsidP="009C2E67">
            <w:pPr>
              <w:numPr>
                <w:ilvl w:val="0"/>
                <w:numId w:val="34"/>
              </w:numPr>
              <w:spacing w:after="0"/>
              <w:ind w:left="714" w:hanging="357"/>
              <w:jc w:val="left"/>
              <w:rPr>
                <w:rFonts w:ascii="Times New Roman" w:hAnsi="Times New Roman"/>
              </w:rPr>
            </w:pPr>
            <w:r w:rsidRPr="00D43B0F">
              <w:rPr>
                <w:rFonts w:ascii="Times New Roman" w:hAnsi="Times New Roman"/>
              </w:rPr>
              <w:t>Study mechanisms that provide more efficient resource allocatio</w:t>
            </w:r>
            <w:r>
              <w:rPr>
                <w:rFonts w:ascii="Times New Roman" w:hAnsi="Times New Roman"/>
              </w:rPr>
              <w:t xml:space="preserve">n and scheduling for XR service </w:t>
            </w:r>
            <w:r w:rsidRPr="00D43B0F">
              <w:rPr>
                <w:rFonts w:ascii="Times New Roman" w:hAnsi="Times New Roman"/>
              </w:rPr>
              <w:t>characteristics (periodicity, multiple flows, jitter, latency, reliability, etc…). Focus is on the following mechanisms:</w:t>
            </w:r>
          </w:p>
          <w:p w14:paraId="7FB29CB8" w14:textId="77777777" w:rsidR="009C2E67" w:rsidRPr="00FF6902" w:rsidRDefault="009C2E67" w:rsidP="009C2E67">
            <w:pPr>
              <w:numPr>
                <w:ilvl w:val="1"/>
                <w:numId w:val="34"/>
              </w:numPr>
              <w:spacing w:after="0"/>
              <w:ind w:left="1434" w:hanging="357"/>
              <w:jc w:val="left"/>
              <w:rPr>
                <w:rFonts w:ascii="Times New Roman" w:hAnsi="Times New Roman"/>
              </w:rPr>
            </w:pPr>
            <w:r w:rsidRPr="00DF0B77">
              <w:rPr>
                <w:rFonts w:ascii="Times New Roman" w:hAnsi="Times New Roman"/>
              </w:rPr>
              <w:t>SPS and CG enhancements</w:t>
            </w:r>
            <w:r w:rsidRPr="00FF6902">
              <w:rPr>
                <w:rFonts w:ascii="Times New Roman" w:hAnsi="Times New Roman"/>
              </w:rPr>
              <w:t>;</w:t>
            </w:r>
          </w:p>
          <w:p w14:paraId="2D35CCB1" w14:textId="79A29978" w:rsidR="009C2E67" w:rsidRPr="009C2E67" w:rsidRDefault="009C2E67" w:rsidP="009C2E67">
            <w:pPr>
              <w:numPr>
                <w:ilvl w:val="1"/>
                <w:numId w:val="34"/>
              </w:numPr>
              <w:spacing w:after="0"/>
              <w:ind w:left="1434" w:hanging="357"/>
              <w:jc w:val="left"/>
              <w:rPr>
                <w:rFonts w:ascii="Times New Roman" w:hAnsi="Times New Roman"/>
              </w:rPr>
            </w:pPr>
            <w:r w:rsidRPr="00DF0B77">
              <w:rPr>
                <w:rFonts w:ascii="Times New Roman" w:hAnsi="Times New Roman"/>
              </w:rPr>
              <w:t>Dynamic scheduling/grant enhancements</w:t>
            </w:r>
            <w:r w:rsidRPr="00FF6902">
              <w:rPr>
                <w:rFonts w:ascii="Times New Roman" w:hAnsi="Times New Roman"/>
              </w:rPr>
              <w:t>.</w:t>
            </w:r>
          </w:p>
        </w:tc>
      </w:tr>
    </w:tbl>
    <w:p w14:paraId="6DE6779E" w14:textId="0F6C8EB0" w:rsidR="009C2E67" w:rsidRDefault="009C2E67" w:rsidP="00CD3480">
      <w:pPr>
        <w:spacing w:beforeLines="50" w:before="120"/>
        <w:rPr>
          <w:rFonts w:ascii="Times New Roman" w:hAnsi="Times New Roman"/>
          <w:highlight w:val="green"/>
          <w:lang w:eastAsia="x-none"/>
        </w:rPr>
      </w:pPr>
      <w:r w:rsidRPr="00D43B0F">
        <w:rPr>
          <w:rFonts w:ascii="Times New Roman" w:hAnsi="Times New Roman"/>
        </w:rPr>
        <w:t>During the RAN1#109</w:t>
      </w:r>
      <w:r w:rsidRPr="00D43B0F">
        <w:rPr>
          <w:rFonts w:ascii="Times New Roman" w:hAnsi="Times New Roman" w:hint="eastAsia"/>
        </w:rPr>
        <w:t>-</w:t>
      </w:r>
      <w:r w:rsidRPr="00D43B0F">
        <w:rPr>
          <w:rFonts w:ascii="Times New Roman" w:hAnsi="Times New Roman"/>
        </w:rPr>
        <w:t>e meeting</w:t>
      </w:r>
      <w:r w:rsidR="00741100">
        <w:rPr>
          <w:rFonts w:ascii="Times New Roman" w:hAnsi="Times New Roman"/>
        </w:rPr>
        <w:t xml:space="preserve"> [</w:t>
      </w:r>
      <w:r w:rsidR="004F5FC2">
        <w:rPr>
          <w:rFonts w:ascii="Times New Roman" w:hAnsi="Times New Roman"/>
        </w:rPr>
        <w:t>2</w:t>
      </w:r>
      <w:r w:rsidR="00741100">
        <w:rPr>
          <w:rFonts w:ascii="Times New Roman" w:hAnsi="Times New Roman"/>
        </w:rPr>
        <w:t>]</w:t>
      </w:r>
      <w:r w:rsidRPr="00D43B0F">
        <w:rPr>
          <w:rFonts w:ascii="Times New Roman" w:hAnsi="Times New Roman"/>
        </w:rPr>
        <w:t>, the following agreements</w:t>
      </w:r>
      <w:r w:rsidR="00C804E2">
        <w:rPr>
          <w:rFonts w:ascii="Times New Roman" w:hAnsi="Times New Roman"/>
        </w:rPr>
        <w:t xml:space="preserve"> about the issues </w:t>
      </w:r>
      <w:r w:rsidR="00387840">
        <w:rPr>
          <w:rFonts w:ascii="Times New Roman" w:hAnsi="Times New Roman"/>
        </w:rPr>
        <w:t xml:space="preserve">that </w:t>
      </w:r>
      <w:r w:rsidR="00C804E2">
        <w:rPr>
          <w:rFonts w:ascii="Times New Roman" w:hAnsi="Times New Roman"/>
        </w:rPr>
        <w:t>need to be further studied on SPS/CG/</w:t>
      </w:r>
      <w:r w:rsidR="003A64A9">
        <w:rPr>
          <w:rFonts w:ascii="Times New Roman" w:hAnsi="Times New Roman" w:hint="eastAsia"/>
        </w:rPr>
        <w:t>d</w:t>
      </w:r>
      <w:r w:rsidR="00C804E2">
        <w:rPr>
          <w:rFonts w:ascii="Times New Roman" w:hAnsi="Times New Roman"/>
        </w:rPr>
        <w:t>ynamic scheduling/grant</w:t>
      </w:r>
      <w:r w:rsidRPr="00D43B0F">
        <w:rPr>
          <w:rFonts w:ascii="Times New Roman" w:hAnsi="Times New Roman"/>
        </w:rPr>
        <w:t xml:space="preserve"> </w:t>
      </w:r>
      <w:r>
        <w:rPr>
          <w:rFonts w:ascii="Times New Roman" w:hAnsi="Times New Roman"/>
        </w:rPr>
        <w:t>have been achieved.</w:t>
      </w:r>
    </w:p>
    <w:tbl>
      <w:tblPr>
        <w:tblStyle w:val="af9"/>
        <w:tblW w:w="0" w:type="auto"/>
        <w:tblLook w:val="04A0" w:firstRow="1" w:lastRow="0" w:firstColumn="1" w:lastColumn="0" w:noHBand="0" w:noVBand="1"/>
      </w:tblPr>
      <w:tblGrid>
        <w:gridCol w:w="9629"/>
      </w:tblGrid>
      <w:tr w:rsidR="00BE005F" w14:paraId="63D8C4CD" w14:textId="77777777" w:rsidTr="00BE005F">
        <w:tc>
          <w:tcPr>
            <w:tcW w:w="9629" w:type="dxa"/>
          </w:tcPr>
          <w:p w14:paraId="20BEFFBC" w14:textId="77777777" w:rsidR="00BE005F" w:rsidRPr="00DF0B77" w:rsidRDefault="00BE005F" w:rsidP="00CD3480">
            <w:pPr>
              <w:spacing w:after="0"/>
              <w:rPr>
                <w:rFonts w:ascii="Times New Roman" w:hAnsi="Times New Roman"/>
                <w:b/>
                <w:lang w:eastAsia="x-none"/>
              </w:rPr>
            </w:pPr>
            <w:r w:rsidRPr="00DF0B77">
              <w:rPr>
                <w:rFonts w:ascii="Times New Roman" w:hAnsi="Times New Roman"/>
                <w:b/>
                <w:lang w:eastAsia="x-none"/>
              </w:rPr>
              <w:t>Agreement</w:t>
            </w:r>
          </w:p>
          <w:p w14:paraId="5A65937B" w14:textId="77777777" w:rsidR="00BE005F" w:rsidRPr="00D43B0F" w:rsidRDefault="00BE005F" w:rsidP="00BE005F">
            <w:pPr>
              <w:pStyle w:val="af8"/>
              <w:ind w:left="0"/>
              <w:rPr>
                <w:rFonts w:ascii="Times New Roman" w:hAnsi="Times New Roman"/>
                <w:sz w:val="20"/>
                <w:szCs w:val="20"/>
              </w:rPr>
            </w:pPr>
            <w:r w:rsidRPr="00D43B0F">
              <w:rPr>
                <w:rFonts w:ascii="Times New Roman" w:hAnsi="Times New Roman"/>
                <w:sz w:val="20"/>
                <w:szCs w:val="20"/>
              </w:rPr>
              <w:t>To study whether/how to support a candidate capacity enhancement technique for XR traffic based SPS/CG transmissions, companies are encouraged to consider the following studies:</w:t>
            </w:r>
          </w:p>
          <w:p w14:paraId="05D7BAC4" w14:textId="77777777" w:rsidR="00BE005F" w:rsidRPr="00D43B0F" w:rsidRDefault="00BE005F" w:rsidP="00BE005F">
            <w:pPr>
              <w:pStyle w:val="af8"/>
              <w:numPr>
                <w:ilvl w:val="0"/>
                <w:numId w:val="42"/>
              </w:numPr>
              <w:jc w:val="both"/>
              <w:rPr>
                <w:rFonts w:ascii="Times New Roman" w:hAnsi="Times New Roman"/>
                <w:sz w:val="20"/>
                <w:szCs w:val="20"/>
              </w:rPr>
            </w:pPr>
            <w:r w:rsidRPr="00D43B0F">
              <w:rPr>
                <w:rFonts w:ascii="Times New Roman" w:hAnsi="Times New Roman"/>
                <w:sz w:val="20"/>
                <w:szCs w:val="20"/>
              </w:rPr>
              <w:t>Study enhancements related to m</w:t>
            </w:r>
            <w:r w:rsidRPr="00D43B0F">
              <w:rPr>
                <w:rFonts w:ascii="Times New Roman" w:hAnsi="Times New Roman"/>
                <w:sz w:val="20"/>
                <w:szCs w:val="20"/>
                <w:lang w:eastAsia="zh-CN"/>
              </w:rPr>
              <w:t>ultiple P</w:t>
            </w:r>
            <w:r w:rsidRPr="00D43B0F">
              <w:rPr>
                <w:rFonts w:ascii="Times New Roman" w:hAnsi="Times New Roman"/>
                <w:sz w:val="20"/>
                <w:szCs w:val="20"/>
              </w:rPr>
              <w:t>D</w:t>
            </w:r>
            <w:r w:rsidRPr="00D43B0F">
              <w:rPr>
                <w:rFonts w:ascii="Times New Roman" w:hAnsi="Times New Roman"/>
                <w:sz w:val="20"/>
                <w:szCs w:val="20"/>
                <w:lang w:eastAsia="zh-CN"/>
              </w:rPr>
              <w:t>SCHs</w:t>
            </w:r>
            <w:r w:rsidRPr="00D43B0F">
              <w:rPr>
                <w:rFonts w:ascii="Times New Roman" w:hAnsi="Times New Roman"/>
                <w:sz w:val="20"/>
                <w:szCs w:val="20"/>
              </w:rPr>
              <w:t xml:space="preserve"> SPS</w:t>
            </w:r>
            <w:r w:rsidRPr="00D43B0F">
              <w:rPr>
                <w:rFonts w:ascii="Times New Roman" w:hAnsi="Times New Roman"/>
                <w:strike/>
                <w:sz w:val="20"/>
                <w:szCs w:val="20"/>
              </w:rPr>
              <w:t xml:space="preserve"> </w:t>
            </w:r>
            <w:r w:rsidRPr="00D43B0F">
              <w:rPr>
                <w:rFonts w:ascii="Times New Roman" w:hAnsi="Times New Roman"/>
                <w:sz w:val="20"/>
                <w:szCs w:val="20"/>
              </w:rPr>
              <w:t>transmission occasions in a period</w:t>
            </w:r>
          </w:p>
          <w:p w14:paraId="4024A5F4" w14:textId="77777777" w:rsidR="00BE005F" w:rsidRPr="00D43B0F" w:rsidRDefault="00BE005F" w:rsidP="00BE005F">
            <w:pPr>
              <w:pStyle w:val="af8"/>
              <w:numPr>
                <w:ilvl w:val="0"/>
                <w:numId w:val="42"/>
              </w:numPr>
              <w:jc w:val="both"/>
              <w:rPr>
                <w:rFonts w:ascii="Times New Roman" w:hAnsi="Times New Roman"/>
                <w:sz w:val="20"/>
                <w:szCs w:val="20"/>
              </w:rPr>
            </w:pPr>
            <w:r w:rsidRPr="00D43B0F">
              <w:rPr>
                <w:rFonts w:ascii="Times New Roman" w:hAnsi="Times New Roman"/>
                <w:sz w:val="20"/>
                <w:szCs w:val="20"/>
              </w:rPr>
              <w:t>Study enhancements related to m</w:t>
            </w:r>
            <w:r w:rsidRPr="00D43B0F">
              <w:rPr>
                <w:rFonts w:ascii="Times New Roman" w:hAnsi="Times New Roman"/>
                <w:sz w:val="20"/>
                <w:szCs w:val="20"/>
                <w:lang w:eastAsia="zh-CN"/>
              </w:rPr>
              <w:t>ultiple P</w:t>
            </w:r>
            <w:r w:rsidRPr="00D43B0F">
              <w:rPr>
                <w:rFonts w:ascii="Times New Roman" w:hAnsi="Times New Roman"/>
                <w:sz w:val="20"/>
                <w:szCs w:val="20"/>
              </w:rPr>
              <w:t>U</w:t>
            </w:r>
            <w:r w:rsidRPr="00D43B0F">
              <w:rPr>
                <w:rFonts w:ascii="Times New Roman" w:hAnsi="Times New Roman"/>
                <w:sz w:val="20"/>
                <w:szCs w:val="20"/>
                <w:lang w:eastAsia="zh-CN"/>
              </w:rPr>
              <w:t>SCHs</w:t>
            </w:r>
            <w:r w:rsidRPr="00D43B0F">
              <w:rPr>
                <w:rFonts w:ascii="Times New Roman" w:hAnsi="Times New Roman"/>
                <w:sz w:val="20"/>
                <w:szCs w:val="20"/>
              </w:rPr>
              <w:t xml:space="preserve"> CG transmission occasions in a period</w:t>
            </w:r>
          </w:p>
          <w:p w14:paraId="58FF56AF" w14:textId="77777777" w:rsidR="00BE005F" w:rsidRPr="00D43B0F" w:rsidRDefault="00BE005F" w:rsidP="00BE005F">
            <w:pPr>
              <w:pStyle w:val="af8"/>
              <w:numPr>
                <w:ilvl w:val="0"/>
                <w:numId w:val="42"/>
              </w:numPr>
              <w:jc w:val="both"/>
              <w:rPr>
                <w:rFonts w:ascii="Times New Roman" w:hAnsi="Times New Roman"/>
                <w:sz w:val="20"/>
                <w:szCs w:val="20"/>
              </w:rPr>
            </w:pPr>
            <w:r w:rsidRPr="00D43B0F">
              <w:rPr>
                <w:rFonts w:ascii="Times New Roman" w:hAnsi="Times New Roman"/>
                <w:sz w:val="20"/>
                <w:szCs w:val="20"/>
              </w:rPr>
              <w:t>Study enhancements related to dynamic adaptation of SPS/CG parameters/configurations</w:t>
            </w:r>
          </w:p>
          <w:p w14:paraId="56AD57A2" w14:textId="77777777" w:rsidR="00BE005F" w:rsidRPr="00D43B0F" w:rsidRDefault="00BE005F" w:rsidP="00BE005F">
            <w:pPr>
              <w:pStyle w:val="af8"/>
              <w:numPr>
                <w:ilvl w:val="0"/>
                <w:numId w:val="42"/>
              </w:numPr>
              <w:jc w:val="both"/>
              <w:rPr>
                <w:rFonts w:ascii="Times New Roman" w:hAnsi="Times New Roman"/>
                <w:sz w:val="20"/>
                <w:szCs w:val="20"/>
              </w:rPr>
            </w:pPr>
            <w:r w:rsidRPr="00D43B0F">
              <w:rPr>
                <w:rFonts w:ascii="Times New Roman" w:hAnsi="Times New Roman"/>
                <w:sz w:val="20"/>
                <w:szCs w:val="20"/>
              </w:rPr>
              <w:t xml:space="preserve">Study enhancements related to </w:t>
            </w:r>
            <w:r w:rsidRPr="00D43B0F">
              <w:rPr>
                <w:rFonts w:ascii="Times New Roman" w:hAnsi="Times New Roman"/>
                <w:sz w:val="20"/>
                <w:szCs w:val="20"/>
                <w:lang w:eastAsia="zh-CN"/>
              </w:rPr>
              <w:t>non-integer periodicity for SPS/C</w:t>
            </w:r>
            <w:r w:rsidRPr="00D43B0F">
              <w:rPr>
                <w:rFonts w:ascii="Times New Roman" w:hAnsi="Times New Roman"/>
                <w:sz w:val="20"/>
                <w:szCs w:val="20"/>
              </w:rPr>
              <w:t>G transmissions</w:t>
            </w:r>
            <w:r w:rsidRPr="00D43B0F">
              <w:rPr>
                <w:rFonts w:ascii="Times New Roman" w:hAnsi="Times New Roman"/>
                <w:sz w:val="20"/>
                <w:szCs w:val="20"/>
                <w:lang w:eastAsia="zh-CN"/>
              </w:rPr>
              <w:t>.</w:t>
            </w:r>
          </w:p>
          <w:p w14:paraId="5307B672" w14:textId="77777777" w:rsidR="00BE005F" w:rsidRPr="00D43B0F" w:rsidRDefault="00BE005F" w:rsidP="00BE005F">
            <w:pPr>
              <w:pStyle w:val="af8"/>
              <w:numPr>
                <w:ilvl w:val="0"/>
                <w:numId w:val="42"/>
              </w:numPr>
              <w:jc w:val="both"/>
              <w:rPr>
                <w:rFonts w:ascii="Times New Roman" w:hAnsi="Times New Roman"/>
                <w:sz w:val="20"/>
                <w:szCs w:val="20"/>
              </w:rPr>
            </w:pPr>
            <w:r w:rsidRPr="00D43B0F">
              <w:rPr>
                <w:rFonts w:ascii="Times New Roman" w:hAnsi="Times New Roman"/>
                <w:sz w:val="20"/>
                <w:szCs w:val="20"/>
              </w:rPr>
              <w:t>Note: Other studies are not precluded, as well as the combination of the above studies.</w:t>
            </w:r>
          </w:p>
          <w:p w14:paraId="69EF1006" w14:textId="77777777" w:rsidR="00BE005F" w:rsidRPr="00D43B0F" w:rsidRDefault="00BE005F" w:rsidP="00BE005F">
            <w:pPr>
              <w:pStyle w:val="af8"/>
              <w:ind w:left="0"/>
              <w:jc w:val="both"/>
              <w:rPr>
                <w:rFonts w:ascii="Times New Roman" w:hAnsi="Times New Roman"/>
                <w:i/>
                <w:sz w:val="20"/>
                <w:szCs w:val="20"/>
              </w:rPr>
            </w:pPr>
            <w:r w:rsidRPr="00D43B0F">
              <w:rPr>
                <w:rFonts w:ascii="Times New Roman" w:hAnsi="Times New Roman"/>
                <w:sz w:val="20"/>
                <w:szCs w:val="20"/>
              </w:rPr>
              <w:t xml:space="preserve">Follow the </w:t>
            </w:r>
            <w:r w:rsidRPr="00D43B0F">
              <w:rPr>
                <w:rFonts w:ascii="Times New Roman" w:hAnsi="Times New Roman"/>
                <w:i/>
                <w:sz w:val="20"/>
                <w:szCs w:val="20"/>
              </w:rPr>
              <w:t>common principle for assessment of the candidate capacity enhancement technique.</w:t>
            </w:r>
          </w:p>
          <w:p w14:paraId="17FB3FDE" w14:textId="77777777" w:rsidR="00BE005F" w:rsidRPr="00DF0B77" w:rsidRDefault="00BE005F" w:rsidP="00583799">
            <w:pPr>
              <w:spacing w:before="240" w:after="0"/>
              <w:rPr>
                <w:rFonts w:ascii="Times New Roman" w:hAnsi="Times New Roman"/>
                <w:b/>
                <w:lang w:eastAsia="x-none"/>
              </w:rPr>
            </w:pPr>
            <w:r w:rsidRPr="00DF0B77">
              <w:rPr>
                <w:rFonts w:ascii="Times New Roman" w:hAnsi="Times New Roman"/>
                <w:b/>
                <w:lang w:eastAsia="x-none"/>
              </w:rPr>
              <w:t>Agreement</w:t>
            </w:r>
          </w:p>
          <w:p w14:paraId="1CCDDD60" w14:textId="77777777" w:rsidR="00BE005F" w:rsidRPr="00D43B0F" w:rsidRDefault="00BE005F" w:rsidP="00BE005F">
            <w:pPr>
              <w:pStyle w:val="af8"/>
              <w:ind w:left="0"/>
              <w:rPr>
                <w:rFonts w:ascii="Times New Roman" w:hAnsi="Times New Roman"/>
                <w:sz w:val="20"/>
                <w:szCs w:val="20"/>
              </w:rPr>
            </w:pPr>
            <w:r w:rsidRPr="00D43B0F">
              <w:rPr>
                <w:rFonts w:ascii="Times New Roman" w:hAnsi="Times New Roman"/>
                <w:sz w:val="20"/>
                <w:szCs w:val="20"/>
              </w:rPr>
              <w:t>To study whether/how to support a candidate capacity enhancement technique for XR traffic based dynamic scheduling/grant transmissions, companies are encouraged to consider the following studies:</w:t>
            </w:r>
          </w:p>
          <w:p w14:paraId="20B2686B" w14:textId="77777777" w:rsidR="00BE005F" w:rsidRPr="00D43B0F" w:rsidRDefault="00BE005F" w:rsidP="00BE005F">
            <w:pPr>
              <w:pStyle w:val="af8"/>
              <w:numPr>
                <w:ilvl w:val="0"/>
                <w:numId w:val="42"/>
              </w:numPr>
              <w:jc w:val="both"/>
              <w:rPr>
                <w:rFonts w:ascii="Times New Roman" w:hAnsi="Times New Roman"/>
                <w:sz w:val="20"/>
                <w:szCs w:val="20"/>
              </w:rPr>
            </w:pPr>
            <w:r w:rsidRPr="00D43B0F">
              <w:rPr>
                <w:rFonts w:ascii="Times New Roman" w:hAnsi="Times New Roman"/>
                <w:sz w:val="20"/>
                <w:szCs w:val="20"/>
              </w:rPr>
              <w:t xml:space="preserve">Study enhancements related to extending capability of </w:t>
            </w:r>
            <w:r w:rsidRPr="00D43B0F">
              <w:rPr>
                <w:rFonts w:ascii="Times New Roman" w:hAnsi="Times New Roman"/>
                <w:sz w:val="20"/>
                <w:szCs w:val="20"/>
                <w:lang w:eastAsia="zh-CN"/>
              </w:rPr>
              <w:t>single DCI scheduling multi-PDSCHs/PUSCHs</w:t>
            </w:r>
            <w:r w:rsidRPr="00D43B0F">
              <w:rPr>
                <w:rFonts w:ascii="Times New Roman" w:hAnsi="Times New Roman"/>
                <w:sz w:val="20"/>
                <w:szCs w:val="20"/>
              </w:rPr>
              <w:t xml:space="preserve"> for FR2-2 to FR1/FR2.</w:t>
            </w:r>
          </w:p>
          <w:p w14:paraId="775CA1B7" w14:textId="77777777" w:rsidR="00BE005F" w:rsidRPr="00D43B0F" w:rsidRDefault="00BE005F" w:rsidP="00BE005F">
            <w:pPr>
              <w:pStyle w:val="af8"/>
              <w:numPr>
                <w:ilvl w:val="1"/>
                <w:numId w:val="42"/>
              </w:numPr>
              <w:rPr>
                <w:rFonts w:ascii="Times New Roman" w:hAnsi="Times New Roman"/>
                <w:sz w:val="20"/>
                <w:szCs w:val="20"/>
              </w:rPr>
            </w:pPr>
            <w:r w:rsidRPr="00D43B0F">
              <w:rPr>
                <w:rFonts w:ascii="Times New Roman" w:hAnsi="Times New Roman"/>
                <w:sz w:val="20"/>
                <w:szCs w:val="20"/>
              </w:rPr>
              <w:t>Note: whether and how to discuss enhancements may depend on the outcome of Rel-17 B52.6G UE feature discussion</w:t>
            </w:r>
          </w:p>
          <w:p w14:paraId="37B4E94F" w14:textId="04EC5123" w:rsidR="00BE005F" w:rsidRPr="005031CF" w:rsidRDefault="00BE005F" w:rsidP="00BE005F">
            <w:pPr>
              <w:pStyle w:val="af8"/>
              <w:numPr>
                <w:ilvl w:val="0"/>
                <w:numId w:val="42"/>
              </w:numPr>
              <w:jc w:val="both"/>
              <w:rPr>
                <w:rFonts w:ascii="Times New Roman" w:hAnsi="Times New Roman"/>
                <w:sz w:val="20"/>
                <w:szCs w:val="20"/>
              </w:rPr>
            </w:pPr>
            <w:r w:rsidRPr="00D43B0F">
              <w:rPr>
                <w:rFonts w:ascii="Times New Roman" w:hAnsi="Times New Roman"/>
                <w:sz w:val="20"/>
                <w:szCs w:val="20"/>
              </w:rPr>
              <w:t xml:space="preserve">Study enhancements related to </w:t>
            </w:r>
            <w:r w:rsidRPr="00D43B0F">
              <w:rPr>
                <w:rFonts w:ascii="Times New Roman" w:hAnsi="Times New Roman"/>
                <w:sz w:val="20"/>
                <w:szCs w:val="20"/>
                <w:lang w:eastAsia="zh-CN"/>
              </w:rPr>
              <w:t>HARQ-ACK and</w:t>
            </w:r>
            <w:r w:rsidRPr="00F5411D">
              <w:rPr>
                <w:rFonts w:ascii="Times New Roman" w:hAnsi="Times New Roman"/>
                <w:sz w:val="20"/>
                <w:szCs w:val="20"/>
                <w:lang w:eastAsia="zh-CN"/>
              </w:rPr>
              <w:t>/or CBG transmissions</w:t>
            </w:r>
            <w:r w:rsidRPr="005031CF">
              <w:rPr>
                <w:rFonts w:ascii="Times New Roman" w:hAnsi="Times New Roman"/>
                <w:sz w:val="20"/>
                <w:szCs w:val="20"/>
                <w:lang w:eastAsia="zh-CN"/>
              </w:rPr>
              <w:t xml:space="preserve"> for single DCI scheduling one or multi PDSCH(s).</w:t>
            </w:r>
          </w:p>
          <w:p w14:paraId="3267510B" w14:textId="77777777" w:rsidR="00BE005F" w:rsidRPr="00D43B0F" w:rsidRDefault="00BE005F" w:rsidP="00BE005F">
            <w:pPr>
              <w:pStyle w:val="af8"/>
              <w:numPr>
                <w:ilvl w:val="0"/>
                <w:numId w:val="42"/>
              </w:numPr>
              <w:jc w:val="both"/>
              <w:rPr>
                <w:rFonts w:ascii="Times New Roman" w:hAnsi="Times New Roman"/>
                <w:strike/>
                <w:sz w:val="20"/>
                <w:szCs w:val="20"/>
              </w:rPr>
            </w:pPr>
            <w:r w:rsidRPr="00D43B0F">
              <w:rPr>
                <w:rFonts w:ascii="Times New Roman" w:hAnsi="Times New Roman"/>
                <w:sz w:val="20"/>
                <w:szCs w:val="20"/>
              </w:rPr>
              <w:t>Study enhancements related to allowing d</w:t>
            </w:r>
            <w:r w:rsidRPr="00D43B0F">
              <w:rPr>
                <w:rFonts w:ascii="Times New Roman" w:hAnsi="Times New Roman"/>
                <w:sz w:val="20"/>
                <w:szCs w:val="20"/>
                <w:lang w:eastAsia="zh-CN"/>
              </w:rPr>
              <w:t>ifferent configurations per PDSCH/PUSCH</w:t>
            </w:r>
          </w:p>
          <w:p w14:paraId="409CE891" w14:textId="77777777" w:rsidR="00BE005F" w:rsidRPr="00D43B0F" w:rsidRDefault="00BE005F" w:rsidP="00BE005F">
            <w:pPr>
              <w:pStyle w:val="af8"/>
              <w:numPr>
                <w:ilvl w:val="0"/>
                <w:numId w:val="42"/>
              </w:numPr>
              <w:jc w:val="both"/>
              <w:rPr>
                <w:rFonts w:ascii="Times New Roman" w:hAnsi="Times New Roman"/>
                <w:sz w:val="20"/>
                <w:szCs w:val="20"/>
              </w:rPr>
            </w:pPr>
            <w:r w:rsidRPr="00D43B0F">
              <w:rPr>
                <w:rFonts w:ascii="Times New Roman" w:hAnsi="Times New Roman"/>
                <w:sz w:val="20"/>
                <w:szCs w:val="20"/>
              </w:rPr>
              <w:t xml:space="preserve">Study </w:t>
            </w:r>
            <w:r w:rsidRPr="00D43B0F">
              <w:rPr>
                <w:rFonts w:ascii="Times New Roman" w:hAnsi="Times New Roman"/>
                <w:sz w:val="20"/>
                <w:szCs w:val="20"/>
                <w:lang w:eastAsia="zh-CN"/>
              </w:rPr>
              <w:t xml:space="preserve">enhancement </w:t>
            </w:r>
            <w:r w:rsidRPr="00D43B0F">
              <w:rPr>
                <w:rFonts w:ascii="Times New Roman" w:hAnsi="Times New Roman"/>
                <w:sz w:val="20"/>
                <w:szCs w:val="20"/>
              </w:rPr>
              <w:t xml:space="preserve">related to </w:t>
            </w:r>
            <w:r w:rsidRPr="00D43B0F">
              <w:rPr>
                <w:rFonts w:ascii="Times New Roman" w:hAnsi="Times New Roman"/>
                <w:sz w:val="20"/>
                <w:szCs w:val="20"/>
                <w:lang w:eastAsia="zh-CN"/>
              </w:rPr>
              <w:t>scheduling request</w:t>
            </w:r>
            <w:r w:rsidRPr="00D43B0F">
              <w:rPr>
                <w:rFonts w:ascii="Times New Roman" w:hAnsi="Times New Roman"/>
                <w:sz w:val="20"/>
                <w:szCs w:val="20"/>
              </w:rPr>
              <w:t xml:space="preserve"> and/or BSR with the focus on L1 enhancements.</w:t>
            </w:r>
          </w:p>
          <w:p w14:paraId="5E92C6C9" w14:textId="77777777" w:rsidR="00BE005F" w:rsidRPr="00D43B0F" w:rsidRDefault="00BE005F" w:rsidP="00BE005F">
            <w:pPr>
              <w:pStyle w:val="af8"/>
              <w:numPr>
                <w:ilvl w:val="0"/>
                <w:numId w:val="42"/>
              </w:numPr>
              <w:jc w:val="both"/>
              <w:rPr>
                <w:rFonts w:ascii="Times New Roman" w:hAnsi="Times New Roman"/>
                <w:sz w:val="20"/>
                <w:szCs w:val="20"/>
              </w:rPr>
            </w:pPr>
            <w:r w:rsidRPr="00D43B0F">
              <w:rPr>
                <w:rFonts w:ascii="Times New Roman" w:hAnsi="Times New Roman"/>
                <w:sz w:val="20"/>
                <w:szCs w:val="20"/>
              </w:rPr>
              <w:t>Note: Other studies are not precluded as well as the combination of the above studies.</w:t>
            </w:r>
          </w:p>
          <w:p w14:paraId="2A4994A8" w14:textId="32A93039" w:rsidR="00BE005F" w:rsidRPr="00BE005F" w:rsidRDefault="00BE005F" w:rsidP="003B517F">
            <w:pPr>
              <w:spacing w:after="0"/>
              <w:rPr>
                <w:rFonts w:ascii="Times New Roman" w:hAnsi="Times New Roman"/>
              </w:rPr>
            </w:pPr>
            <w:r w:rsidRPr="00D43B0F">
              <w:rPr>
                <w:rFonts w:ascii="Times New Roman" w:hAnsi="Times New Roman"/>
                <w:lang w:eastAsia="ja-JP"/>
              </w:rPr>
              <w:t xml:space="preserve">Follow the </w:t>
            </w:r>
            <w:r w:rsidRPr="00D43B0F">
              <w:rPr>
                <w:rFonts w:ascii="Times New Roman" w:hAnsi="Times New Roman"/>
                <w:i/>
                <w:iCs/>
              </w:rPr>
              <w:t>common principle for assessment of the candidate capacity enhancement technique</w:t>
            </w:r>
            <w:r w:rsidRPr="00D43B0F">
              <w:rPr>
                <w:rFonts w:ascii="Times New Roman" w:hAnsi="Times New Roman"/>
              </w:rPr>
              <w:t>.</w:t>
            </w:r>
          </w:p>
        </w:tc>
      </w:tr>
    </w:tbl>
    <w:p w14:paraId="42DC4804" w14:textId="0C18F0D6" w:rsidR="002E7F44" w:rsidRPr="00D43B0F" w:rsidRDefault="004D1CEC" w:rsidP="003B517F">
      <w:pPr>
        <w:pStyle w:val="ab"/>
        <w:spacing w:beforeLines="50" w:before="120" w:after="0"/>
        <w:rPr>
          <w:rFonts w:ascii="Times New Roman" w:hAnsi="Times New Roman"/>
        </w:rPr>
      </w:pPr>
      <w:r>
        <w:rPr>
          <w:rFonts w:ascii="Times New Roman" w:hAnsi="Times New Roman"/>
        </w:rPr>
        <w:t xml:space="preserve">In this contribution, </w:t>
      </w:r>
      <w:r w:rsidR="002E7F44" w:rsidRPr="00D43B0F">
        <w:rPr>
          <w:rFonts w:ascii="Times New Roman" w:hAnsi="Times New Roman"/>
        </w:rPr>
        <w:t xml:space="preserve">we </w:t>
      </w:r>
      <w:r w:rsidR="00603DDD">
        <w:rPr>
          <w:rFonts w:ascii="Times New Roman" w:hAnsi="Times New Roman"/>
        </w:rPr>
        <w:t xml:space="preserve">first </w:t>
      </w:r>
      <w:r w:rsidR="00982D27">
        <w:rPr>
          <w:rFonts w:ascii="Times New Roman" w:hAnsi="Times New Roman"/>
        </w:rPr>
        <w:t xml:space="preserve">analyze </w:t>
      </w:r>
      <w:r w:rsidR="00603DDD">
        <w:rPr>
          <w:rFonts w:ascii="Times New Roman" w:hAnsi="Times New Roman"/>
        </w:rPr>
        <w:t xml:space="preserve">the </w:t>
      </w:r>
      <w:r w:rsidR="00603DDD" w:rsidRPr="00603DDD">
        <w:rPr>
          <w:rFonts w:ascii="Times New Roman" w:hAnsi="Times New Roman"/>
        </w:rPr>
        <w:t>impacts of main XR service characteristics</w:t>
      </w:r>
      <w:r w:rsidR="00603DDD">
        <w:rPr>
          <w:rFonts w:ascii="Times New Roman" w:hAnsi="Times New Roman"/>
        </w:rPr>
        <w:t xml:space="preserve"> on </w:t>
      </w:r>
      <w:r w:rsidR="00603DDD" w:rsidRPr="00603DDD">
        <w:rPr>
          <w:rFonts w:ascii="Times New Roman" w:hAnsi="Times New Roman"/>
        </w:rPr>
        <w:t>capacity for different XR services, and for different directions.</w:t>
      </w:r>
      <w:r w:rsidR="00603DDD">
        <w:rPr>
          <w:rFonts w:ascii="Times New Roman" w:hAnsi="Times New Roman"/>
        </w:rPr>
        <w:t xml:space="preserve"> Then, </w:t>
      </w:r>
      <w:r w:rsidR="002E7F44" w:rsidRPr="00D43B0F">
        <w:rPr>
          <w:rFonts w:ascii="Times New Roman" w:hAnsi="Times New Roman"/>
        </w:rPr>
        <w:t xml:space="preserve">we provide our views on the priorities for XR-specific capacity enhancements. </w:t>
      </w:r>
    </w:p>
    <w:p w14:paraId="6CF2E5E7" w14:textId="756534BB" w:rsidR="00CE5E7F" w:rsidRPr="00BF31BA" w:rsidRDefault="00914DC3" w:rsidP="00D34238">
      <w:pPr>
        <w:pStyle w:val="1"/>
        <w:rPr>
          <w:rFonts w:eastAsiaTheme="minorEastAsia"/>
        </w:rPr>
      </w:pPr>
      <w:r>
        <w:rPr>
          <w:rFonts w:eastAsiaTheme="minorEastAsia"/>
        </w:rPr>
        <w:lastRenderedPageBreak/>
        <w:t>Discussion</w:t>
      </w:r>
    </w:p>
    <w:p w14:paraId="51724816" w14:textId="77D2BD3B" w:rsidR="00BD30C8" w:rsidRDefault="00BD30C8" w:rsidP="00DF0B77">
      <w:pPr>
        <w:pStyle w:val="2"/>
      </w:pPr>
      <w:r>
        <w:rPr>
          <w:rFonts w:eastAsiaTheme="minorEastAsia"/>
        </w:rPr>
        <w:t>Analysis of traffic characteristics for XR</w:t>
      </w:r>
    </w:p>
    <w:p w14:paraId="3A02EAA7" w14:textId="34F5B6CB" w:rsidR="00147643" w:rsidRDefault="00147643" w:rsidP="00D34238">
      <w:pPr>
        <w:rPr>
          <w:rFonts w:ascii="Times New Roman" w:hAnsi="Times New Roman"/>
        </w:rPr>
      </w:pPr>
      <w:r>
        <w:rPr>
          <w:rFonts w:ascii="Times New Roman" w:hAnsi="Times New Roman" w:hint="eastAsia"/>
        </w:rPr>
        <w:t>I</w:t>
      </w:r>
      <w:r>
        <w:rPr>
          <w:rFonts w:ascii="Times New Roman" w:hAnsi="Times New Roman"/>
        </w:rPr>
        <w:t>n 3GPP TR 38.838</w:t>
      </w:r>
      <w:r w:rsidR="00741100">
        <w:rPr>
          <w:rFonts w:ascii="Times New Roman" w:hAnsi="Times New Roman"/>
        </w:rPr>
        <w:t xml:space="preserve"> [3]</w:t>
      </w:r>
      <w:r>
        <w:rPr>
          <w:rFonts w:ascii="Times New Roman" w:hAnsi="Times New Roman"/>
        </w:rPr>
        <w:t>, the DL and UL traffic models for VR, C</w:t>
      </w:r>
      <w:r w:rsidR="00C634AF">
        <w:rPr>
          <w:rFonts w:ascii="Times New Roman" w:hAnsi="Times New Roman"/>
        </w:rPr>
        <w:t>loud gaming</w:t>
      </w:r>
      <w:r>
        <w:rPr>
          <w:rFonts w:ascii="Times New Roman" w:hAnsi="Times New Roman"/>
        </w:rPr>
        <w:t>, and AR applications</w:t>
      </w:r>
      <w:r w:rsidR="006C212F">
        <w:rPr>
          <w:rFonts w:ascii="Times New Roman" w:hAnsi="Times New Roman"/>
        </w:rPr>
        <w:t xml:space="preserve"> </w:t>
      </w:r>
      <w:r w:rsidR="00991379">
        <w:rPr>
          <w:rFonts w:ascii="Times New Roman" w:hAnsi="Times New Roman"/>
        </w:rPr>
        <w:t>are provided. For each XR service, the baseline values of data rate, periodicity, PDB, reliability as well as jitter are specified for evaluation,</w:t>
      </w:r>
      <w:r>
        <w:rPr>
          <w:rFonts w:ascii="Times New Roman" w:hAnsi="Times New Roman"/>
        </w:rPr>
        <w:t xml:space="preserve"> as </w:t>
      </w:r>
      <w:r w:rsidR="00F43ED1">
        <w:rPr>
          <w:rFonts w:ascii="Times New Roman" w:hAnsi="Times New Roman"/>
        </w:rPr>
        <w:t>summarized</w:t>
      </w:r>
      <w:r>
        <w:rPr>
          <w:rFonts w:ascii="Times New Roman" w:hAnsi="Times New Roman"/>
        </w:rPr>
        <w:t xml:space="preserve"> in the </w:t>
      </w:r>
      <w:r w:rsidR="002627C4">
        <w:rPr>
          <w:rFonts w:ascii="Times New Roman" w:hAnsi="Times New Roman"/>
        </w:rPr>
        <w:t>following table.</w:t>
      </w:r>
      <w:r w:rsidR="000631E0">
        <w:rPr>
          <w:rFonts w:ascii="Times New Roman" w:hAnsi="Times New Roman"/>
        </w:rPr>
        <w:t xml:space="preserve"> </w:t>
      </w:r>
    </w:p>
    <w:p w14:paraId="121CE073" w14:textId="5E7B1662" w:rsidR="002627C4" w:rsidRPr="00DF0B77" w:rsidRDefault="002627C4" w:rsidP="00D34238">
      <w:pPr>
        <w:rPr>
          <w:rFonts w:ascii="Times New Roman" w:hAnsi="Times New Roman"/>
          <w:i/>
        </w:rPr>
      </w:pPr>
      <w:r w:rsidRPr="00DF0B77">
        <w:rPr>
          <w:rFonts w:ascii="Times New Roman" w:hAnsi="Times New Roman"/>
          <w:i/>
        </w:rPr>
        <w:t xml:space="preserve">                             Table 1: Traffic models for DL and UL XR applications</w:t>
      </w:r>
    </w:p>
    <w:tbl>
      <w:tblPr>
        <w:tblStyle w:val="af9"/>
        <w:tblW w:w="0" w:type="auto"/>
        <w:jc w:val="center"/>
        <w:tblLook w:val="04A0" w:firstRow="1" w:lastRow="0" w:firstColumn="1" w:lastColumn="0" w:noHBand="0" w:noVBand="1"/>
      </w:tblPr>
      <w:tblGrid>
        <w:gridCol w:w="1426"/>
        <w:gridCol w:w="1233"/>
        <w:gridCol w:w="1286"/>
        <w:gridCol w:w="1094"/>
        <w:gridCol w:w="1139"/>
        <w:gridCol w:w="1085"/>
        <w:gridCol w:w="1422"/>
      </w:tblGrid>
      <w:tr w:rsidR="00C634AF" w:rsidRPr="00CD3480" w14:paraId="5447927B" w14:textId="3F2A0543" w:rsidTr="00192220">
        <w:trPr>
          <w:trHeight w:val="865"/>
          <w:jc w:val="center"/>
        </w:trPr>
        <w:tc>
          <w:tcPr>
            <w:tcW w:w="1426" w:type="dxa"/>
            <w:shd w:val="clear" w:color="auto" w:fill="F2F2F2" w:themeFill="background1" w:themeFillShade="F2"/>
            <w:vAlign w:val="center"/>
          </w:tcPr>
          <w:p w14:paraId="3B370503" w14:textId="7DF14465" w:rsidR="00C634AF" w:rsidRPr="00CD3480" w:rsidRDefault="00C634AF" w:rsidP="00344022">
            <w:pPr>
              <w:spacing w:beforeLines="50" w:before="120" w:afterLines="50"/>
              <w:ind w:firstLineChars="100" w:firstLine="200"/>
              <w:jc w:val="center"/>
              <w:rPr>
                <w:rFonts w:ascii="Times New Roman" w:hAnsi="Times New Roman"/>
              </w:rPr>
            </w:pPr>
            <w:r w:rsidRPr="00CD3480">
              <w:rPr>
                <w:rFonts w:ascii="Times New Roman" w:hAnsi="Times New Roman" w:hint="eastAsia"/>
              </w:rPr>
              <w:t>C</w:t>
            </w:r>
            <w:r w:rsidRPr="00CD3480">
              <w:rPr>
                <w:rFonts w:ascii="Times New Roman" w:hAnsi="Times New Roman"/>
              </w:rPr>
              <w:t>ategory</w:t>
            </w:r>
          </w:p>
        </w:tc>
        <w:tc>
          <w:tcPr>
            <w:tcW w:w="1233" w:type="dxa"/>
            <w:shd w:val="clear" w:color="auto" w:fill="F2F2F2" w:themeFill="background1" w:themeFillShade="F2"/>
            <w:vAlign w:val="center"/>
          </w:tcPr>
          <w:p w14:paraId="48C81CF4" w14:textId="5FF78805"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D</w:t>
            </w:r>
            <w:r w:rsidRPr="00CD3480">
              <w:rPr>
                <w:rFonts w:ascii="Times New Roman" w:hAnsi="Times New Roman"/>
              </w:rPr>
              <w:t>irection</w:t>
            </w:r>
          </w:p>
        </w:tc>
        <w:tc>
          <w:tcPr>
            <w:tcW w:w="1286" w:type="dxa"/>
            <w:shd w:val="clear" w:color="auto" w:fill="F2F2F2" w:themeFill="background1" w:themeFillShade="F2"/>
            <w:vAlign w:val="center"/>
          </w:tcPr>
          <w:p w14:paraId="786DB302" w14:textId="77777777" w:rsidR="00C634AF" w:rsidRPr="00CD3480" w:rsidRDefault="00C634AF" w:rsidP="00344022">
            <w:pPr>
              <w:spacing w:beforeLines="50" w:before="120" w:afterLines="50"/>
              <w:ind w:firstLineChars="50" w:firstLine="100"/>
              <w:rPr>
                <w:rFonts w:ascii="Times New Roman" w:hAnsi="Times New Roman"/>
              </w:rPr>
            </w:pPr>
            <w:r w:rsidRPr="00CD3480">
              <w:rPr>
                <w:rFonts w:ascii="Times New Roman" w:hAnsi="Times New Roman" w:hint="eastAsia"/>
              </w:rPr>
              <w:t>D</w:t>
            </w:r>
            <w:r w:rsidRPr="00CD3480">
              <w:rPr>
                <w:rFonts w:ascii="Times New Roman" w:hAnsi="Times New Roman"/>
              </w:rPr>
              <w:t>ata Rate</w:t>
            </w:r>
          </w:p>
          <w:p w14:paraId="281E09CB" w14:textId="7C2FB31A" w:rsidR="00C634AF" w:rsidRPr="00CD3480" w:rsidRDefault="00C634AF" w:rsidP="00344022">
            <w:pPr>
              <w:spacing w:beforeLines="50" w:before="120" w:afterLines="50"/>
              <w:ind w:firstLineChars="100" w:firstLine="200"/>
              <w:rPr>
                <w:rFonts w:ascii="Times New Roman" w:hAnsi="Times New Roman"/>
              </w:rPr>
            </w:pPr>
            <w:r w:rsidRPr="00CD3480">
              <w:rPr>
                <w:rFonts w:ascii="Times New Roman" w:hAnsi="Times New Roman"/>
              </w:rPr>
              <w:t>(Mbps)</w:t>
            </w:r>
          </w:p>
        </w:tc>
        <w:tc>
          <w:tcPr>
            <w:tcW w:w="1094" w:type="dxa"/>
            <w:shd w:val="clear" w:color="auto" w:fill="F2F2F2" w:themeFill="background1" w:themeFillShade="F2"/>
            <w:vAlign w:val="center"/>
          </w:tcPr>
          <w:p w14:paraId="7DDF126C" w14:textId="1C774EFD" w:rsidR="00C634AF" w:rsidRPr="00CD3480" w:rsidRDefault="00C634AF" w:rsidP="00344022">
            <w:pPr>
              <w:spacing w:beforeLines="50" w:before="120" w:afterLines="50"/>
              <w:rPr>
                <w:rFonts w:ascii="Times New Roman" w:hAnsi="Times New Roman"/>
              </w:rPr>
            </w:pPr>
            <w:r w:rsidRPr="00CD3480">
              <w:rPr>
                <w:rFonts w:ascii="Times New Roman" w:hAnsi="Times New Roman"/>
              </w:rPr>
              <w:t>Periodicity</w:t>
            </w:r>
          </w:p>
          <w:p w14:paraId="400BA6D0" w14:textId="67853631"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rPr>
              <w:t>(ms)</w:t>
            </w:r>
          </w:p>
        </w:tc>
        <w:tc>
          <w:tcPr>
            <w:tcW w:w="1139" w:type="dxa"/>
            <w:shd w:val="clear" w:color="auto" w:fill="F2F2F2" w:themeFill="background1" w:themeFillShade="F2"/>
            <w:vAlign w:val="center"/>
          </w:tcPr>
          <w:p w14:paraId="25D6E662" w14:textId="77777777"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P</w:t>
            </w:r>
            <w:r w:rsidRPr="00CD3480">
              <w:rPr>
                <w:rFonts w:ascii="Times New Roman" w:hAnsi="Times New Roman"/>
              </w:rPr>
              <w:t>DB</w:t>
            </w:r>
          </w:p>
          <w:p w14:paraId="1A0B622A" w14:textId="4486AA90"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rPr>
              <w:t>(ms)</w:t>
            </w:r>
          </w:p>
        </w:tc>
        <w:tc>
          <w:tcPr>
            <w:tcW w:w="1085" w:type="dxa"/>
            <w:shd w:val="clear" w:color="auto" w:fill="F2F2F2" w:themeFill="background1" w:themeFillShade="F2"/>
            <w:vAlign w:val="center"/>
          </w:tcPr>
          <w:p w14:paraId="41C1AE9D" w14:textId="654DBEEF" w:rsidR="00C634AF" w:rsidRPr="00CD3480" w:rsidRDefault="00991379" w:rsidP="00344022">
            <w:pPr>
              <w:spacing w:beforeLines="50" w:before="120" w:afterLines="50"/>
              <w:jc w:val="center"/>
              <w:rPr>
                <w:rFonts w:ascii="Times New Roman" w:hAnsi="Times New Roman"/>
              </w:rPr>
            </w:pPr>
            <w:r w:rsidRPr="00CD3480">
              <w:rPr>
                <w:rFonts w:ascii="Times New Roman" w:hAnsi="Times New Roman"/>
              </w:rPr>
              <w:t>Reliability</w:t>
            </w:r>
          </w:p>
        </w:tc>
        <w:tc>
          <w:tcPr>
            <w:tcW w:w="1422" w:type="dxa"/>
            <w:shd w:val="clear" w:color="auto" w:fill="F2F2F2" w:themeFill="background1" w:themeFillShade="F2"/>
            <w:vAlign w:val="center"/>
          </w:tcPr>
          <w:p w14:paraId="425447F9" w14:textId="77777777"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J</w:t>
            </w:r>
            <w:r w:rsidRPr="00CD3480">
              <w:rPr>
                <w:rFonts w:ascii="Times New Roman" w:hAnsi="Times New Roman"/>
              </w:rPr>
              <w:t>itter</w:t>
            </w:r>
          </w:p>
          <w:p w14:paraId="3E549035" w14:textId="042D3F3B"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rPr>
              <w:t>(ms)</w:t>
            </w:r>
          </w:p>
        </w:tc>
      </w:tr>
      <w:tr w:rsidR="00C634AF" w:rsidRPr="00CD3480" w14:paraId="4CB1DB2A" w14:textId="2F282BB0" w:rsidTr="00DF0B77">
        <w:trPr>
          <w:trHeight w:val="627"/>
          <w:jc w:val="center"/>
        </w:trPr>
        <w:tc>
          <w:tcPr>
            <w:tcW w:w="1426" w:type="dxa"/>
            <w:vMerge w:val="restart"/>
            <w:shd w:val="clear" w:color="auto" w:fill="F2F2F2" w:themeFill="background1" w:themeFillShade="F2"/>
            <w:vAlign w:val="center"/>
          </w:tcPr>
          <w:p w14:paraId="58CB4BEE" w14:textId="32A22225" w:rsidR="00C634AF" w:rsidRPr="00CD3480" w:rsidRDefault="00C634AF" w:rsidP="00344022">
            <w:pPr>
              <w:spacing w:beforeLines="50" w:before="120" w:afterLines="50"/>
              <w:ind w:firstLineChars="250" w:firstLine="500"/>
              <w:rPr>
                <w:rFonts w:ascii="Times New Roman" w:hAnsi="Times New Roman"/>
              </w:rPr>
            </w:pPr>
            <w:r w:rsidRPr="00CD3480">
              <w:rPr>
                <w:rFonts w:ascii="Times New Roman" w:hAnsi="Times New Roman" w:hint="eastAsia"/>
              </w:rPr>
              <w:t>V</w:t>
            </w:r>
            <w:r w:rsidRPr="00CD3480">
              <w:rPr>
                <w:rFonts w:ascii="Times New Roman" w:hAnsi="Times New Roman"/>
              </w:rPr>
              <w:t>R</w:t>
            </w:r>
          </w:p>
        </w:tc>
        <w:tc>
          <w:tcPr>
            <w:tcW w:w="1233" w:type="dxa"/>
            <w:shd w:val="clear" w:color="auto" w:fill="F2F2F2" w:themeFill="background1" w:themeFillShade="F2"/>
            <w:vAlign w:val="center"/>
          </w:tcPr>
          <w:p w14:paraId="0A2CBBBC" w14:textId="04DED816"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U</w:t>
            </w:r>
            <w:r w:rsidRPr="00CD3480">
              <w:rPr>
                <w:rFonts w:ascii="Times New Roman" w:hAnsi="Times New Roman"/>
              </w:rPr>
              <w:t>L</w:t>
            </w:r>
          </w:p>
        </w:tc>
        <w:tc>
          <w:tcPr>
            <w:tcW w:w="1286" w:type="dxa"/>
            <w:shd w:val="clear" w:color="auto" w:fill="F2F2F2" w:themeFill="background1" w:themeFillShade="F2"/>
            <w:vAlign w:val="center"/>
          </w:tcPr>
          <w:p w14:paraId="442369EA" w14:textId="3EA20BAA" w:rsidR="00C634AF" w:rsidRPr="00CD3480" w:rsidRDefault="00344022" w:rsidP="00344022">
            <w:pPr>
              <w:spacing w:beforeLines="50" w:before="120" w:afterLines="50"/>
              <w:jc w:val="center"/>
              <w:rPr>
                <w:rFonts w:ascii="Times New Roman" w:hAnsi="Times New Roman"/>
              </w:rPr>
            </w:pPr>
            <w:r w:rsidRPr="00CD3480">
              <w:rPr>
                <w:rFonts w:ascii="Times New Roman" w:hAnsi="Times New Roman"/>
              </w:rPr>
              <w:t>a</w:t>
            </w:r>
            <w:r w:rsidR="00C634AF" w:rsidRPr="00CD3480">
              <w:rPr>
                <w:rFonts w:ascii="Times New Roman" w:hAnsi="Times New Roman"/>
              </w:rPr>
              <w:t xml:space="preserve"> 100-byte packet once</w:t>
            </w:r>
          </w:p>
        </w:tc>
        <w:tc>
          <w:tcPr>
            <w:tcW w:w="1094" w:type="dxa"/>
            <w:shd w:val="clear" w:color="auto" w:fill="F2F2F2" w:themeFill="background1" w:themeFillShade="F2"/>
            <w:vAlign w:val="center"/>
          </w:tcPr>
          <w:p w14:paraId="712ADFB4" w14:textId="236A67F8"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4</w:t>
            </w:r>
          </w:p>
        </w:tc>
        <w:tc>
          <w:tcPr>
            <w:tcW w:w="1139" w:type="dxa"/>
            <w:shd w:val="clear" w:color="auto" w:fill="F2F2F2" w:themeFill="background1" w:themeFillShade="F2"/>
            <w:vAlign w:val="center"/>
          </w:tcPr>
          <w:p w14:paraId="14D4F660" w14:textId="1F90F796"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1</w:t>
            </w:r>
            <w:r w:rsidRPr="00CD3480">
              <w:rPr>
                <w:rFonts w:ascii="Times New Roman" w:hAnsi="Times New Roman"/>
              </w:rPr>
              <w:t>0</w:t>
            </w:r>
          </w:p>
        </w:tc>
        <w:tc>
          <w:tcPr>
            <w:tcW w:w="1085" w:type="dxa"/>
            <w:shd w:val="clear" w:color="auto" w:fill="F2F2F2" w:themeFill="background1" w:themeFillShade="F2"/>
            <w:vAlign w:val="center"/>
          </w:tcPr>
          <w:p w14:paraId="48FC8FA0" w14:textId="095A424F"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9</w:t>
            </w:r>
            <w:r w:rsidRPr="00CD3480">
              <w:rPr>
                <w:rFonts w:ascii="Times New Roman" w:hAnsi="Times New Roman"/>
              </w:rPr>
              <w:t>9%</w:t>
            </w:r>
          </w:p>
        </w:tc>
        <w:tc>
          <w:tcPr>
            <w:tcW w:w="1422" w:type="dxa"/>
            <w:shd w:val="clear" w:color="auto" w:fill="F2F2F2" w:themeFill="background1" w:themeFillShade="F2"/>
            <w:vAlign w:val="center"/>
          </w:tcPr>
          <w:p w14:paraId="1C1EC34C" w14:textId="2940F399"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N</w:t>
            </w:r>
            <w:r w:rsidRPr="00CD3480">
              <w:rPr>
                <w:rFonts w:ascii="Times New Roman" w:hAnsi="Times New Roman"/>
              </w:rPr>
              <w:t>o jitter</w:t>
            </w:r>
          </w:p>
        </w:tc>
      </w:tr>
      <w:tr w:rsidR="00C634AF" w:rsidRPr="00CD3480" w14:paraId="4EF351D8" w14:textId="0D5185AB" w:rsidTr="00DF0B77">
        <w:trPr>
          <w:trHeight w:val="440"/>
          <w:jc w:val="center"/>
        </w:trPr>
        <w:tc>
          <w:tcPr>
            <w:tcW w:w="1426" w:type="dxa"/>
            <w:vMerge/>
            <w:shd w:val="clear" w:color="auto" w:fill="F2F2F2" w:themeFill="background1" w:themeFillShade="F2"/>
            <w:vAlign w:val="center"/>
          </w:tcPr>
          <w:p w14:paraId="5E31BC7D" w14:textId="77777777" w:rsidR="00C634AF" w:rsidRPr="00CD3480" w:rsidRDefault="00C634AF" w:rsidP="00344022">
            <w:pPr>
              <w:spacing w:beforeLines="50" w:before="120" w:afterLines="50"/>
              <w:jc w:val="center"/>
              <w:rPr>
                <w:rFonts w:ascii="Times New Roman" w:hAnsi="Times New Roman"/>
              </w:rPr>
            </w:pPr>
          </w:p>
        </w:tc>
        <w:tc>
          <w:tcPr>
            <w:tcW w:w="1233" w:type="dxa"/>
            <w:shd w:val="clear" w:color="auto" w:fill="F2F2F2" w:themeFill="background1" w:themeFillShade="F2"/>
            <w:vAlign w:val="center"/>
          </w:tcPr>
          <w:p w14:paraId="3518E645" w14:textId="50CE2CEA"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rPr>
              <w:t>DL</w:t>
            </w:r>
          </w:p>
        </w:tc>
        <w:tc>
          <w:tcPr>
            <w:tcW w:w="1286" w:type="dxa"/>
            <w:shd w:val="clear" w:color="auto" w:fill="F2F2F2" w:themeFill="background1" w:themeFillShade="F2"/>
            <w:vAlign w:val="center"/>
          </w:tcPr>
          <w:p w14:paraId="117062DB" w14:textId="53395730"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3</w:t>
            </w:r>
            <w:r w:rsidRPr="00CD3480">
              <w:rPr>
                <w:rFonts w:ascii="Times New Roman" w:hAnsi="Times New Roman"/>
              </w:rPr>
              <w:t>0</w:t>
            </w:r>
          </w:p>
        </w:tc>
        <w:tc>
          <w:tcPr>
            <w:tcW w:w="1094" w:type="dxa"/>
            <w:shd w:val="clear" w:color="auto" w:fill="F2F2F2" w:themeFill="background1" w:themeFillShade="F2"/>
            <w:vAlign w:val="center"/>
          </w:tcPr>
          <w:p w14:paraId="1746BD43" w14:textId="1DA3012A"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1</w:t>
            </w:r>
            <w:r w:rsidRPr="00CD3480">
              <w:rPr>
                <w:rFonts w:ascii="Times New Roman" w:hAnsi="Times New Roman"/>
              </w:rPr>
              <w:t>6.67</w:t>
            </w:r>
          </w:p>
        </w:tc>
        <w:tc>
          <w:tcPr>
            <w:tcW w:w="1139" w:type="dxa"/>
            <w:shd w:val="clear" w:color="auto" w:fill="F2F2F2" w:themeFill="background1" w:themeFillShade="F2"/>
            <w:vAlign w:val="center"/>
          </w:tcPr>
          <w:p w14:paraId="0FD75ECD" w14:textId="4BD395BA"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1</w:t>
            </w:r>
            <w:r w:rsidRPr="00CD3480">
              <w:rPr>
                <w:rFonts w:ascii="Times New Roman" w:hAnsi="Times New Roman"/>
              </w:rPr>
              <w:t>0</w:t>
            </w:r>
          </w:p>
        </w:tc>
        <w:tc>
          <w:tcPr>
            <w:tcW w:w="1085" w:type="dxa"/>
            <w:shd w:val="clear" w:color="auto" w:fill="F2F2F2" w:themeFill="background1" w:themeFillShade="F2"/>
            <w:vAlign w:val="center"/>
          </w:tcPr>
          <w:p w14:paraId="545C9F6F" w14:textId="3B8D327B" w:rsidR="00C634AF" w:rsidRPr="00CD3480" w:rsidRDefault="00C634AF" w:rsidP="00344022">
            <w:pPr>
              <w:spacing w:beforeLines="50" w:before="120" w:afterLines="50"/>
              <w:jc w:val="center"/>
              <w:rPr>
                <w:rFonts w:ascii="Times New Roman" w:hAnsi="Times New Roman"/>
                <w:b/>
              </w:rPr>
            </w:pPr>
            <w:r w:rsidRPr="00CD3480">
              <w:rPr>
                <w:rFonts w:ascii="Times New Roman" w:hAnsi="Times New Roman" w:hint="eastAsia"/>
              </w:rPr>
              <w:t>9</w:t>
            </w:r>
            <w:r w:rsidRPr="00CD3480">
              <w:rPr>
                <w:rFonts w:ascii="Times New Roman" w:hAnsi="Times New Roman"/>
              </w:rPr>
              <w:t>9%</w:t>
            </w:r>
          </w:p>
        </w:tc>
        <w:tc>
          <w:tcPr>
            <w:tcW w:w="1422" w:type="dxa"/>
            <w:shd w:val="clear" w:color="auto" w:fill="F2F2F2" w:themeFill="background1" w:themeFillShade="F2"/>
            <w:vAlign w:val="center"/>
          </w:tcPr>
          <w:p w14:paraId="005D51AD" w14:textId="7F1248D6"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rPr>
              <w:t>[-4,4]</w:t>
            </w:r>
          </w:p>
        </w:tc>
      </w:tr>
      <w:tr w:rsidR="00C634AF" w:rsidRPr="00CD3480" w14:paraId="5714E79F" w14:textId="07D67048" w:rsidTr="00DF0B77">
        <w:trPr>
          <w:trHeight w:val="634"/>
          <w:jc w:val="center"/>
        </w:trPr>
        <w:tc>
          <w:tcPr>
            <w:tcW w:w="1426" w:type="dxa"/>
            <w:vMerge w:val="restart"/>
            <w:shd w:val="clear" w:color="auto" w:fill="F2F2F2" w:themeFill="background1" w:themeFillShade="F2"/>
            <w:vAlign w:val="center"/>
          </w:tcPr>
          <w:p w14:paraId="6797B7DF" w14:textId="2D90A521" w:rsidR="00C634AF" w:rsidRPr="00CD3480" w:rsidRDefault="00C634AF" w:rsidP="00344022">
            <w:pPr>
              <w:spacing w:beforeLines="50" w:before="120" w:afterLines="50"/>
              <w:rPr>
                <w:rFonts w:ascii="Times New Roman" w:hAnsi="Times New Roman"/>
              </w:rPr>
            </w:pPr>
            <w:r w:rsidRPr="00CD3480">
              <w:rPr>
                <w:rFonts w:ascii="Times New Roman" w:hAnsi="Times New Roman" w:hint="eastAsia"/>
              </w:rPr>
              <w:t>C</w:t>
            </w:r>
            <w:r w:rsidRPr="00CD3480">
              <w:rPr>
                <w:rFonts w:ascii="Times New Roman" w:hAnsi="Times New Roman"/>
              </w:rPr>
              <w:t>loud Gaming</w:t>
            </w:r>
          </w:p>
        </w:tc>
        <w:tc>
          <w:tcPr>
            <w:tcW w:w="1233" w:type="dxa"/>
            <w:shd w:val="clear" w:color="auto" w:fill="F2F2F2" w:themeFill="background1" w:themeFillShade="F2"/>
            <w:vAlign w:val="center"/>
          </w:tcPr>
          <w:p w14:paraId="4275C159" w14:textId="501B498F"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U</w:t>
            </w:r>
            <w:r w:rsidRPr="00CD3480">
              <w:rPr>
                <w:rFonts w:ascii="Times New Roman" w:hAnsi="Times New Roman"/>
              </w:rPr>
              <w:t>L</w:t>
            </w:r>
          </w:p>
        </w:tc>
        <w:tc>
          <w:tcPr>
            <w:tcW w:w="1286" w:type="dxa"/>
            <w:shd w:val="clear" w:color="auto" w:fill="F2F2F2" w:themeFill="background1" w:themeFillShade="F2"/>
            <w:vAlign w:val="center"/>
          </w:tcPr>
          <w:p w14:paraId="042BAB1A" w14:textId="29AACC90" w:rsidR="00C634AF" w:rsidRPr="00CD3480" w:rsidRDefault="00344022" w:rsidP="00344022">
            <w:pPr>
              <w:spacing w:beforeLines="50" w:before="120" w:afterLines="50"/>
              <w:jc w:val="center"/>
              <w:rPr>
                <w:rFonts w:ascii="Times New Roman" w:hAnsi="Times New Roman"/>
              </w:rPr>
            </w:pPr>
            <w:r w:rsidRPr="00CD3480">
              <w:rPr>
                <w:rFonts w:ascii="Times New Roman" w:hAnsi="Times New Roman"/>
              </w:rPr>
              <w:t>a</w:t>
            </w:r>
            <w:r w:rsidR="00C634AF" w:rsidRPr="00CD3480">
              <w:rPr>
                <w:rFonts w:ascii="Times New Roman" w:hAnsi="Times New Roman"/>
              </w:rPr>
              <w:t xml:space="preserve"> 100-byte packet once</w:t>
            </w:r>
          </w:p>
        </w:tc>
        <w:tc>
          <w:tcPr>
            <w:tcW w:w="1094" w:type="dxa"/>
            <w:shd w:val="clear" w:color="auto" w:fill="F2F2F2" w:themeFill="background1" w:themeFillShade="F2"/>
            <w:vAlign w:val="center"/>
          </w:tcPr>
          <w:p w14:paraId="3A875D48" w14:textId="1F8D20AF"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4</w:t>
            </w:r>
          </w:p>
        </w:tc>
        <w:tc>
          <w:tcPr>
            <w:tcW w:w="1139" w:type="dxa"/>
            <w:shd w:val="clear" w:color="auto" w:fill="F2F2F2" w:themeFill="background1" w:themeFillShade="F2"/>
            <w:vAlign w:val="center"/>
          </w:tcPr>
          <w:p w14:paraId="761266D9" w14:textId="6C0910A0"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1</w:t>
            </w:r>
            <w:r w:rsidRPr="00CD3480">
              <w:rPr>
                <w:rFonts w:ascii="Times New Roman" w:hAnsi="Times New Roman"/>
              </w:rPr>
              <w:t>0</w:t>
            </w:r>
          </w:p>
        </w:tc>
        <w:tc>
          <w:tcPr>
            <w:tcW w:w="1085" w:type="dxa"/>
            <w:shd w:val="clear" w:color="auto" w:fill="F2F2F2" w:themeFill="background1" w:themeFillShade="F2"/>
            <w:vAlign w:val="center"/>
          </w:tcPr>
          <w:p w14:paraId="3B008EEA" w14:textId="32D67871"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9</w:t>
            </w:r>
            <w:r w:rsidRPr="00CD3480">
              <w:rPr>
                <w:rFonts w:ascii="Times New Roman" w:hAnsi="Times New Roman"/>
              </w:rPr>
              <w:t>9%</w:t>
            </w:r>
          </w:p>
        </w:tc>
        <w:tc>
          <w:tcPr>
            <w:tcW w:w="1422" w:type="dxa"/>
            <w:shd w:val="clear" w:color="auto" w:fill="F2F2F2" w:themeFill="background1" w:themeFillShade="F2"/>
            <w:vAlign w:val="center"/>
          </w:tcPr>
          <w:p w14:paraId="1F77790E" w14:textId="32A79396"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N</w:t>
            </w:r>
            <w:r w:rsidRPr="00CD3480">
              <w:rPr>
                <w:rFonts w:ascii="Times New Roman" w:hAnsi="Times New Roman"/>
              </w:rPr>
              <w:t>o jitter</w:t>
            </w:r>
          </w:p>
        </w:tc>
      </w:tr>
      <w:tr w:rsidR="00C634AF" w:rsidRPr="00CD3480" w14:paraId="66F3D612" w14:textId="7A432F40" w:rsidTr="00DF0B77">
        <w:trPr>
          <w:trHeight w:val="432"/>
          <w:jc w:val="center"/>
        </w:trPr>
        <w:tc>
          <w:tcPr>
            <w:tcW w:w="1426" w:type="dxa"/>
            <w:vMerge/>
            <w:shd w:val="clear" w:color="auto" w:fill="F2F2F2" w:themeFill="background1" w:themeFillShade="F2"/>
            <w:vAlign w:val="center"/>
          </w:tcPr>
          <w:p w14:paraId="5806B2C0" w14:textId="77777777" w:rsidR="00C634AF" w:rsidRPr="00CD3480" w:rsidRDefault="00C634AF" w:rsidP="00344022">
            <w:pPr>
              <w:spacing w:beforeLines="50" w:before="120" w:afterLines="50"/>
              <w:jc w:val="center"/>
              <w:rPr>
                <w:rFonts w:ascii="Times New Roman" w:hAnsi="Times New Roman"/>
              </w:rPr>
            </w:pPr>
          </w:p>
        </w:tc>
        <w:tc>
          <w:tcPr>
            <w:tcW w:w="1233" w:type="dxa"/>
            <w:shd w:val="clear" w:color="auto" w:fill="F2F2F2" w:themeFill="background1" w:themeFillShade="F2"/>
            <w:vAlign w:val="center"/>
          </w:tcPr>
          <w:p w14:paraId="1404507C" w14:textId="449ED286"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rPr>
              <w:t>DL</w:t>
            </w:r>
          </w:p>
        </w:tc>
        <w:tc>
          <w:tcPr>
            <w:tcW w:w="1286" w:type="dxa"/>
            <w:shd w:val="clear" w:color="auto" w:fill="F2F2F2" w:themeFill="background1" w:themeFillShade="F2"/>
            <w:vAlign w:val="center"/>
          </w:tcPr>
          <w:p w14:paraId="7D27C33C" w14:textId="68E817F1"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3</w:t>
            </w:r>
            <w:r w:rsidRPr="00CD3480">
              <w:rPr>
                <w:rFonts w:ascii="Times New Roman" w:hAnsi="Times New Roman"/>
              </w:rPr>
              <w:t>0</w:t>
            </w:r>
          </w:p>
        </w:tc>
        <w:tc>
          <w:tcPr>
            <w:tcW w:w="1094" w:type="dxa"/>
            <w:shd w:val="clear" w:color="auto" w:fill="F2F2F2" w:themeFill="background1" w:themeFillShade="F2"/>
            <w:vAlign w:val="center"/>
          </w:tcPr>
          <w:p w14:paraId="04906BA2" w14:textId="1A4FA98A"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1</w:t>
            </w:r>
            <w:r w:rsidRPr="00CD3480">
              <w:rPr>
                <w:rFonts w:ascii="Times New Roman" w:hAnsi="Times New Roman"/>
              </w:rPr>
              <w:t>6.67</w:t>
            </w:r>
          </w:p>
        </w:tc>
        <w:tc>
          <w:tcPr>
            <w:tcW w:w="1139" w:type="dxa"/>
            <w:shd w:val="clear" w:color="auto" w:fill="F2F2F2" w:themeFill="background1" w:themeFillShade="F2"/>
            <w:vAlign w:val="center"/>
          </w:tcPr>
          <w:p w14:paraId="337DDD60" w14:textId="684CCD5D"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1</w:t>
            </w:r>
            <w:r w:rsidRPr="00CD3480">
              <w:rPr>
                <w:rFonts w:ascii="Times New Roman" w:hAnsi="Times New Roman"/>
              </w:rPr>
              <w:t>5</w:t>
            </w:r>
          </w:p>
        </w:tc>
        <w:tc>
          <w:tcPr>
            <w:tcW w:w="1085" w:type="dxa"/>
            <w:shd w:val="clear" w:color="auto" w:fill="F2F2F2" w:themeFill="background1" w:themeFillShade="F2"/>
            <w:vAlign w:val="center"/>
          </w:tcPr>
          <w:p w14:paraId="7EA27633" w14:textId="68D76622"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9</w:t>
            </w:r>
            <w:r w:rsidRPr="00CD3480">
              <w:rPr>
                <w:rFonts w:ascii="Times New Roman" w:hAnsi="Times New Roman"/>
              </w:rPr>
              <w:t>9%</w:t>
            </w:r>
          </w:p>
        </w:tc>
        <w:tc>
          <w:tcPr>
            <w:tcW w:w="1422" w:type="dxa"/>
            <w:shd w:val="clear" w:color="auto" w:fill="F2F2F2" w:themeFill="background1" w:themeFillShade="F2"/>
            <w:vAlign w:val="center"/>
          </w:tcPr>
          <w:p w14:paraId="399D89EC" w14:textId="4314B800"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rPr>
              <w:t>[-4,4]</w:t>
            </w:r>
          </w:p>
        </w:tc>
      </w:tr>
      <w:tr w:rsidR="00C634AF" w:rsidRPr="00CD3480" w14:paraId="3A99F173" w14:textId="736FB5A5" w:rsidTr="00192220">
        <w:trPr>
          <w:trHeight w:val="432"/>
          <w:jc w:val="center"/>
        </w:trPr>
        <w:tc>
          <w:tcPr>
            <w:tcW w:w="1426" w:type="dxa"/>
            <w:vMerge w:val="restart"/>
            <w:shd w:val="clear" w:color="auto" w:fill="F2F2F2" w:themeFill="background1" w:themeFillShade="F2"/>
            <w:vAlign w:val="center"/>
          </w:tcPr>
          <w:p w14:paraId="33685EC2" w14:textId="0DF4E239" w:rsidR="00C634AF" w:rsidRPr="00CD3480" w:rsidRDefault="00C634AF" w:rsidP="00344022">
            <w:pPr>
              <w:spacing w:beforeLines="50" w:before="120" w:afterLines="50"/>
              <w:ind w:firstLineChars="250" w:firstLine="500"/>
              <w:rPr>
                <w:rFonts w:ascii="Times New Roman" w:hAnsi="Times New Roman"/>
              </w:rPr>
            </w:pPr>
            <w:r w:rsidRPr="00CD3480">
              <w:rPr>
                <w:rFonts w:ascii="Times New Roman" w:hAnsi="Times New Roman" w:hint="eastAsia"/>
              </w:rPr>
              <w:t>A</w:t>
            </w:r>
            <w:r w:rsidRPr="00CD3480">
              <w:rPr>
                <w:rFonts w:ascii="Times New Roman" w:hAnsi="Times New Roman"/>
              </w:rPr>
              <w:t>R</w:t>
            </w:r>
          </w:p>
        </w:tc>
        <w:tc>
          <w:tcPr>
            <w:tcW w:w="1233" w:type="dxa"/>
            <w:shd w:val="clear" w:color="auto" w:fill="F2F2F2" w:themeFill="background1" w:themeFillShade="F2"/>
            <w:vAlign w:val="center"/>
          </w:tcPr>
          <w:p w14:paraId="460819BC" w14:textId="41E1CF30"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U</w:t>
            </w:r>
            <w:r w:rsidRPr="00CD3480">
              <w:rPr>
                <w:rFonts w:ascii="Times New Roman" w:hAnsi="Times New Roman"/>
              </w:rPr>
              <w:t>L</w:t>
            </w:r>
          </w:p>
        </w:tc>
        <w:tc>
          <w:tcPr>
            <w:tcW w:w="1286" w:type="dxa"/>
            <w:shd w:val="clear" w:color="auto" w:fill="F2F2F2" w:themeFill="background1" w:themeFillShade="F2"/>
            <w:vAlign w:val="center"/>
          </w:tcPr>
          <w:p w14:paraId="4FB40C5A" w14:textId="258A410A"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1</w:t>
            </w:r>
            <w:r w:rsidRPr="00CD3480">
              <w:rPr>
                <w:rFonts w:ascii="Times New Roman" w:hAnsi="Times New Roman"/>
              </w:rPr>
              <w:t>0</w:t>
            </w:r>
          </w:p>
        </w:tc>
        <w:tc>
          <w:tcPr>
            <w:tcW w:w="1094" w:type="dxa"/>
            <w:shd w:val="clear" w:color="auto" w:fill="F2F2F2" w:themeFill="background1" w:themeFillShade="F2"/>
            <w:vAlign w:val="center"/>
          </w:tcPr>
          <w:p w14:paraId="3FD0124B" w14:textId="7979C629"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1</w:t>
            </w:r>
            <w:r w:rsidRPr="00CD3480">
              <w:rPr>
                <w:rFonts w:ascii="Times New Roman" w:hAnsi="Times New Roman"/>
              </w:rPr>
              <w:t>6.67</w:t>
            </w:r>
          </w:p>
        </w:tc>
        <w:tc>
          <w:tcPr>
            <w:tcW w:w="1139" w:type="dxa"/>
            <w:shd w:val="clear" w:color="auto" w:fill="F2F2F2" w:themeFill="background1" w:themeFillShade="F2"/>
            <w:vAlign w:val="center"/>
          </w:tcPr>
          <w:p w14:paraId="2C5AAEA6" w14:textId="7CA8B443"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3</w:t>
            </w:r>
            <w:r w:rsidRPr="00CD3480">
              <w:rPr>
                <w:rFonts w:ascii="Times New Roman" w:hAnsi="Times New Roman"/>
              </w:rPr>
              <w:t>0</w:t>
            </w:r>
          </w:p>
        </w:tc>
        <w:tc>
          <w:tcPr>
            <w:tcW w:w="1085" w:type="dxa"/>
            <w:shd w:val="clear" w:color="auto" w:fill="F2F2F2" w:themeFill="background1" w:themeFillShade="F2"/>
            <w:vAlign w:val="center"/>
          </w:tcPr>
          <w:p w14:paraId="2DEAE342" w14:textId="2A761373"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9</w:t>
            </w:r>
            <w:r w:rsidRPr="00CD3480">
              <w:rPr>
                <w:rFonts w:ascii="Times New Roman" w:hAnsi="Times New Roman"/>
              </w:rPr>
              <w:t>9%</w:t>
            </w:r>
          </w:p>
        </w:tc>
        <w:tc>
          <w:tcPr>
            <w:tcW w:w="1422" w:type="dxa"/>
            <w:shd w:val="clear" w:color="auto" w:fill="F2F2F2" w:themeFill="background1" w:themeFillShade="F2"/>
            <w:vAlign w:val="center"/>
          </w:tcPr>
          <w:p w14:paraId="271D235C" w14:textId="0CE3A6AE"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rPr>
              <w:t>[-4,4]</w:t>
            </w:r>
          </w:p>
        </w:tc>
      </w:tr>
      <w:tr w:rsidR="00C634AF" w:rsidRPr="00CD3480" w14:paraId="361C5521" w14:textId="35D621EA" w:rsidTr="00DF0B77">
        <w:trPr>
          <w:trHeight w:val="373"/>
          <w:jc w:val="center"/>
        </w:trPr>
        <w:tc>
          <w:tcPr>
            <w:tcW w:w="1426" w:type="dxa"/>
            <w:vMerge/>
            <w:shd w:val="clear" w:color="auto" w:fill="F2F2F2" w:themeFill="background1" w:themeFillShade="F2"/>
            <w:vAlign w:val="center"/>
          </w:tcPr>
          <w:p w14:paraId="3ED08C70" w14:textId="77777777" w:rsidR="00C634AF" w:rsidRPr="00CD3480" w:rsidRDefault="00C634AF" w:rsidP="00344022">
            <w:pPr>
              <w:spacing w:beforeLines="50" w:before="120" w:afterLines="50"/>
              <w:jc w:val="center"/>
              <w:rPr>
                <w:rFonts w:ascii="Times New Roman" w:hAnsi="Times New Roman"/>
              </w:rPr>
            </w:pPr>
          </w:p>
        </w:tc>
        <w:tc>
          <w:tcPr>
            <w:tcW w:w="1233" w:type="dxa"/>
            <w:shd w:val="clear" w:color="auto" w:fill="F2F2F2" w:themeFill="background1" w:themeFillShade="F2"/>
            <w:vAlign w:val="center"/>
          </w:tcPr>
          <w:p w14:paraId="61A87F59" w14:textId="1BFF27E3"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rPr>
              <w:t>DL</w:t>
            </w:r>
          </w:p>
        </w:tc>
        <w:tc>
          <w:tcPr>
            <w:tcW w:w="1286" w:type="dxa"/>
            <w:shd w:val="clear" w:color="auto" w:fill="F2F2F2" w:themeFill="background1" w:themeFillShade="F2"/>
            <w:vAlign w:val="center"/>
          </w:tcPr>
          <w:p w14:paraId="5439A636" w14:textId="17411DBB"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3</w:t>
            </w:r>
            <w:r w:rsidRPr="00CD3480">
              <w:rPr>
                <w:rFonts w:ascii="Times New Roman" w:hAnsi="Times New Roman"/>
              </w:rPr>
              <w:t>0</w:t>
            </w:r>
          </w:p>
        </w:tc>
        <w:tc>
          <w:tcPr>
            <w:tcW w:w="1094" w:type="dxa"/>
            <w:shd w:val="clear" w:color="auto" w:fill="F2F2F2" w:themeFill="background1" w:themeFillShade="F2"/>
            <w:vAlign w:val="center"/>
          </w:tcPr>
          <w:p w14:paraId="182A714C" w14:textId="494AC378"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1</w:t>
            </w:r>
            <w:r w:rsidRPr="00CD3480">
              <w:rPr>
                <w:rFonts w:ascii="Times New Roman" w:hAnsi="Times New Roman"/>
              </w:rPr>
              <w:t>6.67</w:t>
            </w:r>
          </w:p>
        </w:tc>
        <w:tc>
          <w:tcPr>
            <w:tcW w:w="1139" w:type="dxa"/>
            <w:shd w:val="clear" w:color="auto" w:fill="F2F2F2" w:themeFill="background1" w:themeFillShade="F2"/>
            <w:vAlign w:val="center"/>
          </w:tcPr>
          <w:p w14:paraId="2F491CAB" w14:textId="16728663"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1</w:t>
            </w:r>
            <w:r w:rsidRPr="00CD3480">
              <w:rPr>
                <w:rFonts w:ascii="Times New Roman" w:hAnsi="Times New Roman"/>
              </w:rPr>
              <w:t>0</w:t>
            </w:r>
          </w:p>
        </w:tc>
        <w:tc>
          <w:tcPr>
            <w:tcW w:w="1085" w:type="dxa"/>
            <w:shd w:val="clear" w:color="auto" w:fill="F2F2F2" w:themeFill="background1" w:themeFillShade="F2"/>
            <w:vAlign w:val="center"/>
          </w:tcPr>
          <w:p w14:paraId="22DD9E78" w14:textId="0ED4E83D"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hint="eastAsia"/>
              </w:rPr>
              <w:t>9</w:t>
            </w:r>
            <w:r w:rsidRPr="00CD3480">
              <w:rPr>
                <w:rFonts w:ascii="Times New Roman" w:hAnsi="Times New Roman"/>
              </w:rPr>
              <w:t>9%</w:t>
            </w:r>
          </w:p>
        </w:tc>
        <w:tc>
          <w:tcPr>
            <w:tcW w:w="1422" w:type="dxa"/>
            <w:shd w:val="clear" w:color="auto" w:fill="F2F2F2" w:themeFill="background1" w:themeFillShade="F2"/>
            <w:vAlign w:val="center"/>
          </w:tcPr>
          <w:p w14:paraId="2B152CF9" w14:textId="147E0A0D" w:rsidR="00C634AF" w:rsidRPr="00CD3480" w:rsidRDefault="00C634AF" w:rsidP="00344022">
            <w:pPr>
              <w:spacing w:beforeLines="50" w:before="120" w:afterLines="50"/>
              <w:jc w:val="center"/>
              <w:rPr>
                <w:rFonts w:ascii="Times New Roman" w:hAnsi="Times New Roman"/>
              </w:rPr>
            </w:pPr>
            <w:r w:rsidRPr="00CD3480">
              <w:rPr>
                <w:rFonts w:ascii="Times New Roman" w:hAnsi="Times New Roman"/>
              </w:rPr>
              <w:t>[-4,4]</w:t>
            </w:r>
          </w:p>
        </w:tc>
      </w:tr>
    </w:tbl>
    <w:p w14:paraId="1261537A" w14:textId="7D213C50" w:rsidR="006903D1" w:rsidRDefault="00D43B0F" w:rsidP="00051EF3">
      <w:pPr>
        <w:spacing w:beforeLines="50" w:before="120"/>
        <w:rPr>
          <w:rFonts w:ascii="Times New Roman" w:hAnsi="Times New Roman"/>
        </w:rPr>
      </w:pPr>
      <w:r>
        <w:rPr>
          <w:rFonts w:ascii="Times New Roman" w:hAnsi="Times New Roman"/>
        </w:rPr>
        <w:t>From Table 1, we can observe that t</w:t>
      </w:r>
      <w:r w:rsidRPr="00BF31BA">
        <w:rPr>
          <w:rFonts w:ascii="Times New Roman" w:hAnsi="Times New Roman"/>
        </w:rPr>
        <w:t>he periodicity of XR</w:t>
      </w:r>
      <w:r w:rsidR="006C212F">
        <w:rPr>
          <w:rFonts w:ascii="Times New Roman" w:hAnsi="Times New Roman"/>
        </w:rPr>
        <w:t xml:space="preserve"> traffic</w:t>
      </w:r>
      <w:r w:rsidRPr="00BF31BA">
        <w:rPr>
          <w:rFonts w:ascii="Times New Roman" w:hAnsi="Times New Roman"/>
        </w:rPr>
        <w:t xml:space="preserve"> depends on the specific application. </w:t>
      </w:r>
      <w:r w:rsidR="006903D1">
        <w:rPr>
          <w:rFonts w:ascii="Times New Roman" w:hAnsi="Times New Roman"/>
        </w:rPr>
        <w:t xml:space="preserve">It can be observed that there are two types of </w:t>
      </w:r>
      <w:r w:rsidR="004D4793">
        <w:rPr>
          <w:rFonts w:ascii="Times New Roman" w:hAnsi="Times New Roman"/>
        </w:rPr>
        <w:t>traffic</w:t>
      </w:r>
      <w:r w:rsidR="006903D1">
        <w:rPr>
          <w:rFonts w:ascii="Times New Roman" w:hAnsi="Times New Roman"/>
        </w:rPr>
        <w:t xml:space="preserve"> within XR service:</w:t>
      </w:r>
    </w:p>
    <w:p w14:paraId="4692B0C3" w14:textId="0E4FE441" w:rsidR="006903D1" w:rsidRPr="00DF0B77" w:rsidRDefault="0049288A" w:rsidP="009000BB">
      <w:pPr>
        <w:pStyle w:val="af8"/>
        <w:numPr>
          <w:ilvl w:val="0"/>
          <w:numId w:val="34"/>
        </w:numPr>
        <w:ind w:left="714" w:hanging="357"/>
        <w:rPr>
          <w:rFonts w:ascii="Times New Roman" w:hAnsi="Times New Roman"/>
          <w:sz w:val="20"/>
          <w:lang w:eastAsia="zh-CN"/>
        </w:rPr>
      </w:pPr>
      <w:r>
        <w:rPr>
          <w:rFonts w:ascii="Times New Roman" w:hAnsi="Times New Roman"/>
          <w:b/>
          <w:sz w:val="20"/>
          <w:lang w:eastAsia="zh-CN"/>
        </w:rPr>
        <w:t>Type 1-</w:t>
      </w:r>
      <w:r w:rsidR="006903D1" w:rsidRPr="00DF0B77">
        <w:rPr>
          <w:rFonts w:ascii="Times New Roman" w:hAnsi="Times New Roman"/>
          <w:b/>
          <w:sz w:val="20"/>
          <w:lang w:eastAsia="zh-CN"/>
        </w:rPr>
        <w:t>UL VR</w:t>
      </w:r>
      <w:r>
        <w:rPr>
          <w:rFonts w:ascii="Times New Roman" w:hAnsi="Times New Roman"/>
          <w:b/>
          <w:sz w:val="20"/>
          <w:lang w:eastAsia="zh-CN"/>
        </w:rPr>
        <w:t>/</w:t>
      </w:r>
      <w:r w:rsidR="00157375" w:rsidRPr="00DF0B77">
        <w:rPr>
          <w:rFonts w:ascii="Times New Roman" w:hAnsi="Times New Roman"/>
          <w:b/>
        </w:rPr>
        <w:t>Cloud gaming</w:t>
      </w:r>
      <w:r w:rsidR="006903D1" w:rsidRPr="00DF0B77">
        <w:rPr>
          <w:rFonts w:ascii="Times New Roman" w:hAnsi="Times New Roman"/>
          <w:b/>
          <w:sz w:val="20"/>
          <w:lang w:eastAsia="zh-CN"/>
        </w:rPr>
        <w:t xml:space="preserve"> traffic</w:t>
      </w:r>
      <w:r w:rsidR="00B90235" w:rsidRPr="00B90235">
        <w:rPr>
          <w:rFonts w:ascii="Times New Roman" w:hAnsi="Times New Roman"/>
          <w:sz w:val="20"/>
          <w:lang w:eastAsia="zh-CN"/>
        </w:rPr>
        <w:t>: Same traffic model with UL pose/control traffic, fixed periodicity with no jitter, fixed packet size, relaxed PDB (e.g.</w:t>
      </w:r>
      <w:r w:rsidR="005031CF">
        <w:rPr>
          <w:rFonts w:ascii="Times New Roman" w:hAnsi="Times New Roman"/>
          <w:sz w:val="20"/>
          <w:lang w:eastAsia="zh-CN"/>
        </w:rPr>
        <w:t>,</w:t>
      </w:r>
      <w:r w:rsidR="00B90235" w:rsidRPr="00B90235">
        <w:rPr>
          <w:rFonts w:ascii="Times New Roman" w:hAnsi="Times New Roman"/>
          <w:sz w:val="20"/>
          <w:lang w:eastAsia="zh-CN"/>
        </w:rPr>
        <w:t xml:space="preserve"> larger than period</w:t>
      </w:r>
      <w:r w:rsidR="005031CF">
        <w:rPr>
          <w:rFonts w:ascii="Times New Roman" w:hAnsi="Times New Roman"/>
          <w:sz w:val="20"/>
          <w:lang w:eastAsia="zh-CN"/>
        </w:rPr>
        <w:t>icity</w:t>
      </w:r>
      <w:r w:rsidR="00B90235" w:rsidRPr="00B90235">
        <w:rPr>
          <w:rFonts w:ascii="Times New Roman" w:hAnsi="Times New Roman"/>
          <w:sz w:val="20"/>
          <w:lang w:eastAsia="zh-CN"/>
        </w:rPr>
        <w:t>)</w:t>
      </w:r>
    </w:p>
    <w:p w14:paraId="03F7FE56" w14:textId="0F53907F" w:rsidR="006903D1" w:rsidRPr="00DF0B77" w:rsidRDefault="0049288A" w:rsidP="00DF0B77">
      <w:pPr>
        <w:pStyle w:val="af8"/>
        <w:numPr>
          <w:ilvl w:val="0"/>
          <w:numId w:val="34"/>
        </w:numPr>
        <w:spacing w:beforeLines="50" w:before="120"/>
        <w:rPr>
          <w:rFonts w:ascii="Times New Roman" w:hAnsi="Times New Roman"/>
        </w:rPr>
      </w:pPr>
      <w:r>
        <w:rPr>
          <w:rFonts w:ascii="Times New Roman" w:hAnsi="Times New Roman"/>
          <w:b/>
          <w:sz w:val="20"/>
          <w:lang w:eastAsia="zh-CN"/>
        </w:rPr>
        <w:t>Type 2-</w:t>
      </w:r>
      <w:r w:rsidR="006903D1" w:rsidRPr="00DF0B77">
        <w:rPr>
          <w:rFonts w:ascii="Times New Roman" w:hAnsi="Times New Roman"/>
          <w:b/>
          <w:sz w:val="20"/>
          <w:lang w:eastAsia="zh-CN"/>
        </w:rPr>
        <w:t>DL XR</w:t>
      </w:r>
      <w:r>
        <w:rPr>
          <w:rFonts w:ascii="Times New Roman" w:hAnsi="Times New Roman"/>
          <w:b/>
          <w:sz w:val="20"/>
          <w:lang w:eastAsia="zh-CN"/>
        </w:rPr>
        <w:t>/</w:t>
      </w:r>
      <w:r w:rsidR="006903D1" w:rsidRPr="00DF0B77">
        <w:rPr>
          <w:rFonts w:ascii="Times New Roman" w:hAnsi="Times New Roman"/>
          <w:b/>
          <w:sz w:val="20"/>
          <w:lang w:eastAsia="zh-CN"/>
        </w:rPr>
        <w:t>UL AR traffic</w:t>
      </w:r>
      <w:r w:rsidR="00B90235">
        <w:rPr>
          <w:rFonts w:ascii="Times New Roman" w:hAnsi="Times New Roman"/>
          <w:sz w:val="20"/>
          <w:lang w:eastAsia="zh-CN"/>
        </w:rPr>
        <w:t xml:space="preserve">: Traffic with </w:t>
      </w:r>
      <w:r w:rsidR="00EF5546">
        <w:rPr>
          <w:rFonts w:ascii="Times New Roman" w:hAnsi="Times New Roman"/>
          <w:sz w:val="20"/>
          <w:lang w:eastAsia="zh-CN"/>
        </w:rPr>
        <w:t>jitter, non-integer periodicity, frame size fluctuation</w:t>
      </w:r>
    </w:p>
    <w:p w14:paraId="6AE8576C" w14:textId="6B23794C" w:rsidR="002E21E5" w:rsidRDefault="002E21E5" w:rsidP="002E21E5">
      <w:pPr>
        <w:spacing w:beforeLines="50" w:before="120"/>
        <w:rPr>
          <w:rFonts w:ascii="Times New Roman" w:hAnsi="Times New Roman"/>
          <w:lang w:val="x-none"/>
        </w:rPr>
      </w:pPr>
      <w:r w:rsidRPr="00E27C1A">
        <w:rPr>
          <w:rFonts w:ascii="Times New Roman" w:hAnsi="Times New Roman"/>
          <w:lang w:val="x-none"/>
        </w:rPr>
        <w:t>For UL VR</w:t>
      </w:r>
      <w:r w:rsidR="00157375">
        <w:rPr>
          <w:rFonts w:ascii="Times New Roman" w:hAnsi="Times New Roman" w:hint="eastAsia"/>
          <w:lang w:val="x-none"/>
        </w:rPr>
        <w:t>/</w:t>
      </w:r>
      <w:r w:rsidR="00157375" w:rsidRPr="00E27C1A">
        <w:rPr>
          <w:rFonts w:ascii="Times New Roman" w:hAnsi="Times New Roman"/>
          <w:lang w:val="x-none"/>
        </w:rPr>
        <w:t>C</w:t>
      </w:r>
      <w:r w:rsidR="00157375">
        <w:rPr>
          <w:rFonts w:ascii="Times New Roman" w:hAnsi="Times New Roman"/>
          <w:lang w:val="x-none"/>
        </w:rPr>
        <w:t>loud gaming</w:t>
      </w:r>
      <w:r w:rsidRPr="00E27C1A">
        <w:rPr>
          <w:rFonts w:ascii="Times New Roman" w:hAnsi="Times New Roman"/>
          <w:lang w:val="x-none"/>
        </w:rPr>
        <w:t xml:space="preserve"> traffic, </w:t>
      </w:r>
      <w:r>
        <w:rPr>
          <w:rFonts w:ascii="Times New Roman" w:hAnsi="Times New Roman"/>
          <w:lang w:val="x-none"/>
        </w:rPr>
        <w:t xml:space="preserve">we can observe from Table 1 that </w:t>
      </w:r>
      <w:r w:rsidRPr="00E27C1A">
        <w:rPr>
          <w:rFonts w:ascii="Times New Roman" w:hAnsi="Times New Roman"/>
          <w:lang w:val="x-none"/>
        </w:rPr>
        <w:t xml:space="preserve">it </w:t>
      </w:r>
      <w:r>
        <w:rPr>
          <w:rFonts w:ascii="Times New Roman" w:hAnsi="Times New Roman"/>
          <w:lang w:val="x-none"/>
        </w:rPr>
        <w:t xml:space="preserve">has a fixed </w:t>
      </w:r>
      <w:r w:rsidRPr="00E27C1A">
        <w:rPr>
          <w:rFonts w:ascii="Times New Roman" w:hAnsi="Times New Roman"/>
          <w:lang w:val="x-none"/>
        </w:rPr>
        <w:t>periodicity</w:t>
      </w:r>
      <w:r>
        <w:rPr>
          <w:rFonts w:ascii="Times New Roman" w:hAnsi="Times New Roman"/>
          <w:lang w:val="x-none"/>
        </w:rPr>
        <w:t xml:space="preserve"> (e.g., 4ms)</w:t>
      </w:r>
      <w:r w:rsidRPr="00E27C1A">
        <w:rPr>
          <w:rFonts w:ascii="Times New Roman" w:hAnsi="Times New Roman"/>
          <w:lang w:val="x-none"/>
        </w:rPr>
        <w:t xml:space="preserve"> with no jitter, and </w:t>
      </w:r>
      <w:r>
        <w:rPr>
          <w:rFonts w:ascii="Times New Roman" w:hAnsi="Times New Roman"/>
          <w:lang w:val="x-none"/>
        </w:rPr>
        <w:t xml:space="preserve">a </w:t>
      </w:r>
      <w:r w:rsidRPr="00E27C1A">
        <w:rPr>
          <w:rFonts w:ascii="Times New Roman" w:hAnsi="Times New Roman"/>
          <w:lang w:val="x-none"/>
        </w:rPr>
        <w:t xml:space="preserve">fixed small packet size. It seems existing schemes designed for </w:t>
      </w:r>
      <w:r w:rsidR="009000BB">
        <w:rPr>
          <w:rFonts w:ascii="Times New Roman" w:hAnsi="Times New Roman"/>
          <w:lang w:val="x-none"/>
        </w:rPr>
        <w:t>CG</w:t>
      </w:r>
      <w:r w:rsidRPr="00E27C1A">
        <w:rPr>
          <w:rFonts w:ascii="Times New Roman" w:hAnsi="Times New Roman"/>
          <w:lang w:val="x-none"/>
        </w:rPr>
        <w:t xml:space="preserve"> in IIoT are sufficient</w:t>
      </w:r>
      <w:r>
        <w:rPr>
          <w:rFonts w:ascii="Times New Roman" w:hAnsi="Times New Roman"/>
          <w:lang w:val="x-none"/>
        </w:rPr>
        <w:t xml:space="preserve"> for the packet transmission of </w:t>
      </w:r>
      <w:r w:rsidRPr="00E27C1A">
        <w:rPr>
          <w:rFonts w:ascii="Times New Roman" w:hAnsi="Times New Roman"/>
          <w:lang w:val="x-none"/>
        </w:rPr>
        <w:t>UL VR</w:t>
      </w:r>
      <w:r w:rsidR="003A64A9">
        <w:rPr>
          <w:rFonts w:ascii="Times New Roman" w:hAnsi="Times New Roman"/>
          <w:lang w:val="x-none"/>
        </w:rPr>
        <w:t>/</w:t>
      </w:r>
      <w:r w:rsidR="003A64A9" w:rsidRPr="00E27C1A">
        <w:rPr>
          <w:rFonts w:ascii="Times New Roman" w:hAnsi="Times New Roman"/>
          <w:lang w:val="x-none"/>
        </w:rPr>
        <w:t>C</w:t>
      </w:r>
      <w:r w:rsidR="003A64A9">
        <w:rPr>
          <w:rFonts w:ascii="Times New Roman" w:hAnsi="Times New Roman"/>
          <w:lang w:val="x-none"/>
        </w:rPr>
        <w:t>loud gaming</w:t>
      </w:r>
      <w:r w:rsidRPr="00E27C1A">
        <w:rPr>
          <w:rFonts w:ascii="Times New Roman" w:hAnsi="Times New Roman"/>
          <w:lang w:val="x-none"/>
        </w:rPr>
        <w:t xml:space="preserve"> traffic, and </w:t>
      </w:r>
      <w:r w:rsidR="00A05F76" w:rsidRPr="00DF0B77">
        <w:rPr>
          <w:rFonts w:ascii="Times New Roman" w:hAnsi="Times New Roman"/>
        </w:rPr>
        <w:t>t</w:t>
      </w:r>
      <w:r w:rsidR="00A05F76">
        <w:rPr>
          <w:rFonts w:ascii="Times New Roman" w:hAnsi="Times New Roman"/>
        </w:rPr>
        <w:t xml:space="preserve">here are </w:t>
      </w:r>
      <w:r w:rsidRPr="00E27C1A">
        <w:rPr>
          <w:rFonts w:ascii="Times New Roman" w:hAnsi="Times New Roman"/>
          <w:lang w:val="x-none"/>
        </w:rPr>
        <w:t xml:space="preserve">no </w:t>
      </w:r>
      <w:r w:rsidR="00A05F76" w:rsidRPr="00DF0B77">
        <w:rPr>
          <w:rFonts w:ascii="Times New Roman" w:hAnsi="Times New Roman"/>
        </w:rPr>
        <w:t>a</w:t>
      </w:r>
      <w:r w:rsidR="00A05F76">
        <w:rPr>
          <w:rFonts w:ascii="Times New Roman" w:hAnsi="Times New Roman"/>
        </w:rPr>
        <w:t xml:space="preserve">dditional </w:t>
      </w:r>
      <w:r w:rsidRPr="00E27C1A">
        <w:rPr>
          <w:rFonts w:ascii="Times New Roman" w:hAnsi="Times New Roman"/>
          <w:lang w:val="x-none"/>
        </w:rPr>
        <w:t>critical issues.</w:t>
      </w:r>
    </w:p>
    <w:p w14:paraId="441F780C" w14:textId="119BC5A5" w:rsidR="007F62C5" w:rsidRPr="000B5856" w:rsidRDefault="007F62C5" w:rsidP="007F62C5">
      <w:pPr>
        <w:pStyle w:val="Proposal"/>
        <w:numPr>
          <w:ilvl w:val="0"/>
          <w:numId w:val="46"/>
        </w:numPr>
        <w:ind w:left="1304" w:hanging="1304"/>
        <w:rPr>
          <w:rFonts w:ascii="Times New Roman" w:eastAsia="宋体" w:hAnsi="Times New Roman"/>
          <w:lang w:eastAsia="zh-CN"/>
        </w:rPr>
      </w:pPr>
      <w:r>
        <w:rPr>
          <w:rFonts w:ascii="Times New Roman" w:eastAsia="宋体" w:hAnsi="Times New Roman"/>
          <w:lang w:eastAsia="zh-CN"/>
        </w:rPr>
        <w:t>For Type 1-UL VR/Cloud Gaming</w:t>
      </w:r>
      <w:r w:rsidRPr="00D34238">
        <w:rPr>
          <w:rFonts w:ascii="Times New Roman" w:eastAsia="宋体" w:hAnsi="Times New Roman"/>
          <w:lang w:eastAsia="zh-CN"/>
        </w:rPr>
        <w:t xml:space="preserve"> traffic, </w:t>
      </w:r>
      <w:r>
        <w:rPr>
          <w:rFonts w:ascii="Times New Roman" w:eastAsia="宋体" w:hAnsi="Times New Roman"/>
          <w:lang w:eastAsia="zh-CN"/>
        </w:rPr>
        <w:t>CG is</w:t>
      </w:r>
      <w:r w:rsidRPr="00D34238">
        <w:rPr>
          <w:rFonts w:ascii="Times New Roman" w:eastAsia="宋体" w:hAnsi="Times New Roman"/>
          <w:lang w:eastAsia="zh-CN"/>
        </w:rPr>
        <w:t xml:space="preserve"> suitable for the packet transmission, and existing schemes designed for Rel-16 IIoT </w:t>
      </w:r>
      <w:r>
        <w:rPr>
          <w:rFonts w:ascii="Times New Roman" w:eastAsia="宋体" w:hAnsi="Times New Roman"/>
          <w:lang w:eastAsia="zh-CN"/>
        </w:rPr>
        <w:t>can be reused</w:t>
      </w:r>
      <w:r w:rsidRPr="00D34238">
        <w:rPr>
          <w:rFonts w:ascii="Times New Roman" w:eastAsia="宋体" w:hAnsi="Times New Roman"/>
          <w:lang w:eastAsia="zh-CN"/>
        </w:rPr>
        <w:t xml:space="preserve">. </w:t>
      </w:r>
      <w:r>
        <w:rPr>
          <w:rFonts w:ascii="Times New Roman" w:eastAsia="宋体" w:hAnsi="Times New Roman"/>
          <w:lang w:eastAsia="zh-CN"/>
        </w:rPr>
        <w:t>No enhancement is needed for R18 XR.</w:t>
      </w:r>
    </w:p>
    <w:p w14:paraId="2BCCA1FF" w14:textId="5DE22F40" w:rsidR="006903D1" w:rsidRPr="00DF0B77" w:rsidRDefault="007F62C5" w:rsidP="00DF0B77">
      <w:pPr>
        <w:pStyle w:val="Proposal"/>
        <w:numPr>
          <w:ilvl w:val="0"/>
          <w:numId w:val="46"/>
        </w:numPr>
        <w:ind w:left="1304" w:hanging="1304"/>
        <w:rPr>
          <w:rFonts w:ascii="Times New Roman" w:eastAsia="宋体" w:hAnsi="Times New Roman"/>
          <w:lang w:eastAsia="zh-CN"/>
        </w:rPr>
      </w:pPr>
      <w:r w:rsidRPr="00D34238">
        <w:rPr>
          <w:rFonts w:ascii="Times New Roman" w:eastAsia="宋体" w:hAnsi="Times New Roman"/>
          <w:lang w:eastAsia="zh-CN"/>
        </w:rPr>
        <w:t xml:space="preserve">For </w:t>
      </w:r>
      <w:r>
        <w:rPr>
          <w:rFonts w:ascii="Times New Roman" w:eastAsia="宋体" w:hAnsi="Times New Roman"/>
          <w:lang w:eastAsia="zh-CN"/>
        </w:rPr>
        <w:t>Type 2-</w:t>
      </w:r>
      <w:r w:rsidRPr="00D34238">
        <w:rPr>
          <w:rFonts w:ascii="Times New Roman" w:eastAsia="宋体" w:hAnsi="Times New Roman"/>
          <w:lang w:eastAsia="zh-CN"/>
        </w:rPr>
        <w:t>DL XR</w:t>
      </w:r>
      <w:r>
        <w:rPr>
          <w:rFonts w:ascii="Times New Roman" w:eastAsia="宋体" w:hAnsi="Times New Roman"/>
          <w:lang w:eastAsia="zh-CN"/>
        </w:rPr>
        <w:t>/UL AR</w:t>
      </w:r>
      <w:r w:rsidRPr="00D34238">
        <w:rPr>
          <w:rFonts w:ascii="Times New Roman" w:eastAsia="宋体" w:hAnsi="Times New Roman"/>
          <w:lang w:eastAsia="zh-CN"/>
        </w:rPr>
        <w:t xml:space="preserve"> traffic, </w:t>
      </w:r>
      <w:r>
        <w:rPr>
          <w:rFonts w:ascii="Times New Roman" w:hAnsi="Times New Roman"/>
        </w:rPr>
        <w:t>enhancement</w:t>
      </w:r>
      <w:r w:rsidRPr="000B5856">
        <w:rPr>
          <w:rFonts w:ascii="Times New Roman" w:hAnsi="Times New Roman"/>
          <w:lang w:val="en-US"/>
        </w:rPr>
        <w:t>s</w:t>
      </w:r>
      <w:r>
        <w:rPr>
          <w:rFonts w:ascii="Times New Roman" w:hAnsi="Times New Roman"/>
        </w:rPr>
        <w:t xml:space="preserve"> on SPS/CG and dynamic </w:t>
      </w:r>
      <w:r w:rsidRPr="000B5856">
        <w:rPr>
          <w:rFonts w:ascii="Times New Roman" w:hAnsi="Times New Roman"/>
          <w:lang w:val="en-US"/>
        </w:rPr>
        <w:t>sc</w:t>
      </w:r>
      <w:r>
        <w:rPr>
          <w:rFonts w:ascii="Times New Roman" w:hAnsi="Times New Roman"/>
          <w:lang w:val="en-US"/>
        </w:rPr>
        <w:t>heduling</w:t>
      </w:r>
      <w:r w:rsidR="003A64A9">
        <w:rPr>
          <w:rFonts w:ascii="Times New Roman" w:hAnsi="Times New Roman"/>
          <w:lang w:val="en-US"/>
        </w:rPr>
        <w:t>/grant</w:t>
      </w:r>
      <w:r>
        <w:rPr>
          <w:rFonts w:ascii="Times New Roman" w:hAnsi="Times New Roman"/>
          <w:lang w:val="en-US"/>
        </w:rPr>
        <w:t xml:space="preserve"> should be considered</w:t>
      </w:r>
      <w:r>
        <w:rPr>
          <w:rFonts w:ascii="Times New Roman" w:eastAsia="宋体" w:hAnsi="Times New Roman"/>
          <w:lang w:eastAsia="zh-CN"/>
        </w:rPr>
        <w:t>.</w:t>
      </w:r>
    </w:p>
    <w:p w14:paraId="37A0BC86" w14:textId="220707FC" w:rsidR="00D263F5" w:rsidRPr="00DF0B77" w:rsidRDefault="00D263F5" w:rsidP="00DF0B77">
      <w:pPr>
        <w:pStyle w:val="2"/>
      </w:pPr>
      <w:r>
        <w:rPr>
          <w:rFonts w:eastAsiaTheme="minorEastAsia" w:hint="eastAsia"/>
        </w:rPr>
        <w:t>E</w:t>
      </w:r>
      <w:r>
        <w:rPr>
          <w:rFonts w:eastAsiaTheme="minorEastAsia"/>
        </w:rPr>
        <w:t xml:space="preserve">nhancement </w:t>
      </w:r>
      <w:r w:rsidR="00A05F76">
        <w:rPr>
          <w:rFonts w:eastAsiaTheme="minorEastAsia"/>
        </w:rPr>
        <w:t>for</w:t>
      </w:r>
      <w:r>
        <w:rPr>
          <w:rFonts w:eastAsiaTheme="minorEastAsia"/>
        </w:rPr>
        <w:t xml:space="preserve"> </w:t>
      </w:r>
      <w:r w:rsidR="00057C75">
        <w:rPr>
          <w:rFonts w:eastAsiaTheme="minorEastAsia"/>
        </w:rPr>
        <w:t>DL XR and UL AR traffic</w:t>
      </w:r>
    </w:p>
    <w:p w14:paraId="63C12A5A" w14:textId="17317A66" w:rsidR="002C2573" w:rsidRPr="00DF0B77" w:rsidRDefault="002C2573" w:rsidP="00DF0B77">
      <w:pPr>
        <w:pStyle w:val="30"/>
        <w:rPr>
          <w:rFonts w:eastAsiaTheme="minorEastAsia"/>
        </w:rPr>
      </w:pPr>
      <w:r>
        <w:rPr>
          <w:rFonts w:eastAsiaTheme="minorEastAsia" w:hint="eastAsia"/>
        </w:rPr>
        <w:t>2</w:t>
      </w:r>
      <w:r>
        <w:rPr>
          <w:rFonts w:eastAsiaTheme="minorEastAsia"/>
        </w:rPr>
        <w:t>.2.1</w:t>
      </w:r>
      <w:r>
        <w:rPr>
          <w:rFonts w:eastAsiaTheme="minorEastAsia"/>
        </w:rPr>
        <w:tab/>
        <w:t>DL XR traffic</w:t>
      </w:r>
    </w:p>
    <w:p w14:paraId="12A79274" w14:textId="719E3D12" w:rsidR="006504A0" w:rsidRDefault="00D43B0F" w:rsidP="00F5411D">
      <w:pPr>
        <w:spacing w:beforeLines="50" w:before="120"/>
        <w:rPr>
          <w:rFonts w:ascii="Times New Roman" w:hAnsi="Times New Roman"/>
        </w:rPr>
      </w:pPr>
      <w:r w:rsidRPr="00414F4D">
        <w:rPr>
          <w:rFonts w:ascii="Times New Roman" w:hAnsi="Times New Roman"/>
        </w:rPr>
        <w:t xml:space="preserve">There </w:t>
      </w:r>
      <w:r w:rsidR="0069425F" w:rsidRPr="00414F4D">
        <w:rPr>
          <w:rFonts w:ascii="Times New Roman" w:hAnsi="Times New Roman"/>
        </w:rPr>
        <w:t>are</w:t>
      </w:r>
      <w:r w:rsidRPr="00414F4D">
        <w:rPr>
          <w:rFonts w:ascii="Times New Roman" w:hAnsi="Times New Roman"/>
        </w:rPr>
        <w:t xml:space="preserve"> many XR use cases where the traffic </w:t>
      </w:r>
      <w:r w:rsidR="0069425F" w:rsidRPr="00414F4D">
        <w:rPr>
          <w:rFonts w:ascii="Times New Roman" w:hAnsi="Times New Roman"/>
        </w:rPr>
        <w:t>has</w:t>
      </w:r>
      <w:r w:rsidRPr="00414F4D">
        <w:rPr>
          <w:rFonts w:ascii="Times New Roman" w:hAnsi="Times New Roman"/>
        </w:rPr>
        <w:t xml:space="preserve"> </w:t>
      </w:r>
      <w:r w:rsidR="00051EF3" w:rsidRPr="00414F4D">
        <w:rPr>
          <w:rFonts w:ascii="Times New Roman" w:hAnsi="Times New Roman"/>
        </w:rPr>
        <w:t>non-</w:t>
      </w:r>
      <w:r w:rsidRPr="00414F4D">
        <w:rPr>
          <w:rFonts w:ascii="Times New Roman" w:hAnsi="Times New Roman"/>
        </w:rPr>
        <w:t>integer</w:t>
      </w:r>
      <w:r w:rsidR="00051EF3" w:rsidRPr="00414F4D">
        <w:rPr>
          <w:rFonts w:ascii="Times New Roman" w:hAnsi="Times New Roman"/>
        </w:rPr>
        <w:t xml:space="preserve"> periodicity</w:t>
      </w:r>
      <w:r w:rsidR="006C212F" w:rsidRPr="00414F4D">
        <w:rPr>
          <w:rFonts w:ascii="Times New Roman" w:hAnsi="Times New Roman"/>
        </w:rPr>
        <w:t>, e.g., 16.67ms</w:t>
      </w:r>
      <w:r w:rsidR="00E27C1A" w:rsidRPr="00414F4D">
        <w:rPr>
          <w:rFonts w:ascii="Times New Roman" w:hAnsi="Times New Roman"/>
        </w:rPr>
        <w:t xml:space="preserve"> </w:t>
      </w:r>
      <w:r w:rsidR="00991503" w:rsidRPr="00414F4D">
        <w:rPr>
          <w:rFonts w:ascii="Times New Roman" w:hAnsi="Times New Roman"/>
          <w:lang w:val="x-none"/>
        </w:rPr>
        <w:t xml:space="preserve">periodicity </w:t>
      </w:r>
      <w:r w:rsidR="00E27C1A" w:rsidRPr="00414F4D">
        <w:rPr>
          <w:rFonts w:ascii="Times New Roman" w:hAnsi="Times New Roman"/>
        </w:rPr>
        <w:t xml:space="preserve">for </w:t>
      </w:r>
      <w:r w:rsidR="001A39D0" w:rsidRPr="00414F4D">
        <w:rPr>
          <w:rFonts w:ascii="Times New Roman" w:hAnsi="Times New Roman"/>
        </w:rPr>
        <w:t>6</w:t>
      </w:r>
      <w:r w:rsidR="0049288A" w:rsidRPr="00414F4D">
        <w:rPr>
          <w:rFonts w:ascii="Times New Roman" w:hAnsi="Times New Roman"/>
        </w:rPr>
        <w:t xml:space="preserve">0 fps </w:t>
      </w:r>
      <w:r w:rsidR="00E27C1A" w:rsidRPr="00414F4D">
        <w:rPr>
          <w:rFonts w:ascii="Times New Roman" w:hAnsi="Times New Roman"/>
        </w:rPr>
        <w:t xml:space="preserve">DL XR </w:t>
      </w:r>
      <w:r w:rsidR="00157375" w:rsidRPr="00414F4D">
        <w:rPr>
          <w:rFonts w:ascii="Times New Roman" w:hAnsi="Times New Roman"/>
        </w:rPr>
        <w:t>video</w:t>
      </w:r>
      <w:r w:rsidRPr="00414F4D">
        <w:rPr>
          <w:rFonts w:ascii="Times New Roman" w:hAnsi="Times New Roman"/>
        </w:rPr>
        <w:t xml:space="preserve">. </w:t>
      </w:r>
      <w:r w:rsidR="00917E63" w:rsidRPr="00414F4D">
        <w:rPr>
          <w:rFonts w:ascii="Times New Roman" w:hAnsi="Times New Roman"/>
        </w:rPr>
        <w:t>Similar</w:t>
      </w:r>
      <w:r w:rsidR="000631E0" w:rsidRPr="00414F4D">
        <w:rPr>
          <w:rFonts w:ascii="Times New Roman" w:hAnsi="Times New Roman"/>
        </w:rPr>
        <w:t xml:space="preserve"> non-integer periodicity</w:t>
      </w:r>
      <w:r w:rsidR="00917E63" w:rsidRPr="00414F4D">
        <w:rPr>
          <w:rFonts w:ascii="Times New Roman" w:hAnsi="Times New Roman"/>
        </w:rPr>
        <w:t xml:space="preserve"> issue was discussed </w:t>
      </w:r>
      <w:r w:rsidR="001C1D70" w:rsidRPr="00414F4D">
        <w:rPr>
          <w:rFonts w:ascii="Times New Roman" w:hAnsi="Times New Roman"/>
        </w:rPr>
        <w:t>in</w:t>
      </w:r>
      <w:r w:rsidR="0069425F" w:rsidRPr="00414F4D">
        <w:rPr>
          <w:rFonts w:ascii="Times New Roman" w:hAnsi="Times New Roman"/>
        </w:rPr>
        <w:t xml:space="preserve"> </w:t>
      </w:r>
      <w:r w:rsidR="00344022" w:rsidRPr="00414F4D">
        <w:rPr>
          <w:rFonts w:ascii="Times New Roman" w:hAnsi="Times New Roman"/>
        </w:rPr>
        <w:t xml:space="preserve">Rel-16 </w:t>
      </w:r>
      <w:r w:rsidR="00917E63" w:rsidRPr="00414F4D">
        <w:rPr>
          <w:rFonts w:ascii="Times New Roman" w:hAnsi="Times New Roman"/>
        </w:rPr>
        <w:t>IIoT topic</w:t>
      </w:r>
      <w:r w:rsidR="0069425F" w:rsidRPr="00414F4D">
        <w:rPr>
          <w:rFonts w:ascii="Times New Roman" w:hAnsi="Times New Roman"/>
        </w:rPr>
        <w:t xml:space="preserve"> and</w:t>
      </w:r>
      <w:r w:rsidR="00917E63" w:rsidRPr="00414F4D">
        <w:rPr>
          <w:rFonts w:ascii="Times New Roman" w:hAnsi="Times New Roman"/>
        </w:rPr>
        <w:t xml:space="preserve"> </w:t>
      </w:r>
      <w:r w:rsidR="0069425F" w:rsidRPr="00414F4D">
        <w:rPr>
          <w:rFonts w:ascii="Times New Roman" w:hAnsi="Times New Roman"/>
        </w:rPr>
        <w:t xml:space="preserve">it was </w:t>
      </w:r>
      <w:r w:rsidR="0049288A" w:rsidRPr="00414F4D">
        <w:rPr>
          <w:rFonts w:ascii="Times New Roman" w:hAnsi="Times New Roman"/>
        </w:rPr>
        <w:t xml:space="preserve">finally </w:t>
      </w:r>
      <w:r w:rsidR="0069425F" w:rsidRPr="00414F4D">
        <w:rPr>
          <w:rFonts w:ascii="Times New Roman" w:hAnsi="Times New Roman"/>
        </w:rPr>
        <w:t xml:space="preserve">decided that </w:t>
      </w:r>
      <w:r w:rsidR="006504A0" w:rsidRPr="00414F4D">
        <w:rPr>
          <w:rFonts w:ascii="Times New Roman" w:hAnsi="Times New Roman"/>
        </w:rPr>
        <w:t xml:space="preserve">multiple SPS configurations with finer granularity </w:t>
      </w:r>
      <w:r w:rsidR="00BD1814">
        <w:rPr>
          <w:rFonts w:ascii="Times New Roman" w:hAnsi="Times New Roman"/>
        </w:rPr>
        <w:t xml:space="preserve">can be used to resolve the issue, with small specifications changes. Specifically, multiple SPS configurations can be </w:t>
      </w:r>
      <w:r w:rsidR="006504A0" w:rsidRPr="00414F4D">
        <w:rPr>
          <w:rFonts w:ascii="Times New Roman" w:hAnsi="Times New Roman"/>
        </w:rPr>
        <w:t xml:space="preserve">configured with the same periodicity but with different time offsets </w:t>
      </w:r>
      <w:r w:rsidR="00BD1814">
        <w:rPr>
          <w:rFonts w:ascii="Times New Roman" w:hAnsi="Times New Roman"/>
        </w:rPr>
        <w:t>in a way allowing to match the periodicity of the traffic</w:t>
      </w:r>
      <w:r w:rsidR="006504A0">
        <w:rPr>
          <w:rFonts w:ascii="Times New Roman" w:hAnsi="Times New Roman"/>
        </w:rPr>
        <w:t xml:space="preserve">. </w:t>
      </w:r>
      <w:r w:rsidR="00BD1814">
        <w:rPr>
          <w:rFonts w:ascii="Times New Roman" w:hAnsi="Times New Roman"/>
        </w:rPr>
        <w:t>However, the Rel</w:t>
      </w:r>
      <w:r w:rsidR="00BD1814">
        <w:rPr>
          <w:rFonts w:ascii="Times New Roman" w:hAnsi="Times New Roman" w:hint="eastAsia"/>
        </w:rPr>
        <w:t>-</w:t>
      </w:r>
      <w:r w:rsidR="00BD1814">
        <w:rPr>
          <w:rFonts w:ascii="Times New Roman" w:hAnsi="Times New Roman"/>
        </w:rPr>
        <w:t xml:space="preserve">16 IIoT solution has not considered the </w:t>
      </w:r>
      <w:r w:rsidR="00BD1814" w:rsidRPr="00AA63F3">
        <w:rPr>
          <w:rFonts w:ascii="Times New Roman" w:hAnsi="Times New Roman"/>
        </w:rPr>
        <w:t xml:space="preserve">jitter and </w:t>
      </w:r>
      <w:r w:rsidR="00BD1814">
        <w:rPr>
          <w:rFonts w:ascii="Times New Roman" w:hAnsi="Times New Roman"/>
        </w:rPr>
        <w:t>burst</w:t>
      </w:r>
      <w:r w:rsidR="00BD1814" w:rsidRPr="00AA63F3">
        <w:rPr>
          <w:rFonts w:ascii="Times New Roman" w:hAnsi="Times New Roman"/>
        </w:rPr>
        <w:t xml:space="preserve"> size fluctuation</w:t>
      </w:r>
      <w:r w:rsidR="00BD1814">
        <w:rPr>
          <w:rFonts w:ascii="Times New Roman" w:hAnsi="Times New Roman"/>
        </w:rPr>
        <w:t xml:space="preserve"> problems that Rel-18 XR is facing today. If we directly </w:t>
      </w:r>
      <w:r w:rsidR="00BD1814" w:rsidRPr="00B12532">
        <w:rPr>
          <w:rFonts w:ascii="Times New Roman" w:hAnsi="Times New Roman"/>
        </w:rPr>
        <w:t>borrow</w:t>
      </w:r>
      <w:r w:rsidR="00BD1814">
        <w:rPr>
          <w:rFonts w:ascii="Times New Roman" w:hAnsi="Times New Roman"/>
        </w:rPr>
        <w:t xml:space="preserve"> the Rel</w:t>
      </w:r>
      <w:r w:rsidR="00BD1814">
        <w:rPr>
          <w:rFonts w:ascii="Times New Roman" w:hAnsi="Times New Roman" w:hint="eastAsia"/>
        </w:rPr>
        <w:t>-</w:t>
      </w:r>
      <w:r w:rsidR="00BD1814">
        <w:rPr>
          <w:rFonts w:ascii="Times New Roman" w:hAnsi="Times New Roman"/>
        </w:rPr>
        <w:t>16 IIoT solution into Rel-18 XR,</w:t>
      </w:r>
      <w:r w:rsidR="00BD1814" w:rsidRPr="00242F24">
        <w:rPr>
          <w:rFonts w:ascii="Times New Roman" w:hAnsi="Times New Roman"/>
        </w:rPr>
        <w:t xml:space="preserve"> </w:t>
      </w:r>
      <w:r w:rsidR="00BD1814">
        <w:rPr>
          <w:rFonts w:ascii="Times New Roman" w:hAnsi="Times New Roman"/>
        </w:rPr>
        <w:t xml:space="preserve">configured resources waste is </w:t>
      </w:r>
      <w:r w:rsidR="00BD1814" w:rsidRPr="00242F24">
        <w:rPr>
          <w:rFonts w:ascii="Times New Roman" w:hAnsi="Times New Roman"/>
        </w:rPr>
        <w:t>inevitable</w:t>
      </w:r>
      <w:r w:rsidR="00BD1814">
        <w:rPr>
          <w:rFonts w:ascii="Times New Roman" w:hAnsi="Times New Roman"/>
        </w:rPr>
        <w:t xml:space="preserve"> then.</w:t>
      </w:r>
      <w:r w:rsidR="00BD1814" w:rsidRPr="00AA63F3">
        <w:rPr>
          <w:rFonts w:ascii="Times New Roman" w:hAnsi="Times New Roman"/>
        </w:rPr>
        <w:t xml:space="preserve"> </w:t>
      </w:r>
      <w:r w:rsidR="00BD1814">
        <w:rPr>
          <w:rFonts w:ascii="Times New Roman" w:hAnsi="Times New Roman"/>
        </w:rPr>
        <w:t>D</w:t>
      </w:r>
      <w:r w:rsidR="00BD1814" w:rsidRPr="00AA63F3">
        <w:rPr>
          <w:rFonts w:ascii="Times New Roman" w:hAnsi="Times New Roman"/>
        </w:rPr>
        <w:t>ynamic scheduling</w:t>
      </w:r>
      <w:r w:rsidR="004D4793">
        <w:rPr>
          <w:rFonts w:ascii="Times New Roman" w:hAnsi="Times New Roman" w:hint="eastAsia"/>
        </w:rPr>
        <w:t>/</w:t>
      </w:r>
      <w:r w:rsidR="004D4793">
        <w:rPr>
          <w:rFonts w:ascii="Times New Roman" w:hAnsi="Times New Roman"/>
        </w:rPr>
        <w:t>grant</w:t>
      </w:r>
      <w:r w:rsidR="00BD1814" w:rsidRPr="00AA63F3">
        <w:rPr>
          <w:rFonts w:ascii="Times New Roman" w:hAnsi="Times New Roman"/>
        </w:rPr>
        <w:t xml:space="preserve"> seems more suitable for DL XR, since SPS is quite </w:t>
      </w:r>
      <w:r w:rsidR="00BD1814" w:rsidRPr="00F14B86">
        <w:rPr>
          <w:rFonts w:ascii="Times New Roman" w:hAnsi="Times New Roman"/>
          <w:b/>
          <w:i/>
        </w:rPr>
        <w:t>inflexible</w:t>
      </w:r>
      <w:r w:rsidR="00BD1814" w:rsidRPr="00AA63F3">
        <w:rPr>
          <w:rFonts w:ascii="Times New Roman" w:hAnsi="Times New Roman"/>
        </w:rPr>
        <w:t xml:space="preserve"> to handle random jitter and various frame size.</w:t>
      </w:r>
      <w:r w:rsidR="00BD1814">
        <w:rPr>
          <w:rFonts w:ascii="Times New Roman" w:hAnsi="Times New Roman"/>
        </w:rPr>
        <w:t xml:space="preserve"> Therefore, we believe RAN2 should deprioritize the discussions on SPS enhancements. However, w</w:t>
      </w:r>
      <w:r w:rsidR="006504A0">
        <w:rPr>
          <w:rFonts w:ascii="Times New Roman" w:hAnsi="Times New Roman"/>
        </w:rPr>
        <w:t xml:space="preserve">e </w:t>
      </w:r>
      <w:r w:rsidR="00BD1814">
        <w:rPr>
          <w:rFonts w:ascii="Times New Roman" w:hAnsi="Times New Roman"/>
        </w:rPr>
        <w:t>note that RAN1 is discussing SPS enhancements for XR already</w:t>
      </w:r>
      <w:r w:rsidR="00F0618B">
        <w:rPr>
          <w:rFonts w:ascii="Times New Roman" w:hAnsi="Times New Roman"/>
        </w:rPr>
        <w:t xml:space="preserve"> and at some stage</w:t>
      </w:r>
      <w:r w:rsidR="00BD1814">
        <w:rPr>
          <w:rFonts w:ascii="Times New Roman" w:hAnsi="Times New Roman"/>
        </w:rPr>
        <w:t xml:space="preserve"> </w:t>
      </w:r>
      <w:r w:rsidR="006504A0" w:rsidRPr="006504A0">
        <w:rPr>
          <w:rFonts w:ascii="Times New Roman" w:hAnsi="Times New Roman"/>
        </w:rPr>
        <w:t xml:space="preserve">RAN2 </w:t>
      </w:r>
      <w:r w:rsidR="00F0618B">
        <w:rPr>
          <w:rFonts w:ascii="Times New Roman" w:hAnsi="Times New Roman"/>
        </w:rPr>
        <w:t xml:space="preserve">might need to get involved in this work, but that depends on further RAN1 progress. </w:t>
      </w:r>
    </w:p>
    <w:p w14:paraId="16EA89CA" w14:textId="796667ED" w:rsidR="00F37B25" w:rsidRPr="000C0FE4" w:rsidRDefault="00D05146" w:rsidP="00583799">
      <w:pPr>
        <w:pStyle w:val="Proposal"/>
        <w:numPr>
          <w:ilvl w:val="0"/>
          <w:numId w:val="30"/>
        </w:numPr>
        <w:spacing w:beforeLines="50" w:before="120"/>
        <w:rPr>
          <w:rFonts w:ascii="Times New Roman" w:eastAsia="宋体" w:hAnsi="Times New Roman"/>
          <w:lang w:eastAsia="zh-CN"/>
        </w:rPr>
      </w:pPr>
      <w:r w:rsidRPr="00D34238">
        <w:rPr>
          <w:rFonts w:ascii="Times New Roman" w:eastAsia="宋体" w:hAnsi="Times New Roman"/>
          <w:lang w:eastAsia="zh-CN"/>
        </w:rPr>
        <w:lastRenderedPageBreak/>
        <w:t>For DL XR</w:t>
      </w:r>
      <w:r w:rsidR="00836D18">
        <w:rPr>
          <w:rFonts w:ascii="Times New Roman" w:eastAsia="宋体" w:hAnsi="Times New Roman"/>
          <w:lang w:eastAsia="zh-CN"/>
        </w:rPr>
        <w:t xml:space="preserve"> traffic</w:t>
      </w:r>
      <w:r w:rsidRPr="00D34238">
        <w:rPr>
          <w:rFonts w:ascii="Times New Roman" w:eastAsia="宋体" w:hAnsi="Times New Roman"/>
          <w:lang w:eastAsia="zh-CN"/>
        </w:rPr>
        <w:t xml:space="preserve">, </w:t>
      </w:r>
      <w:r w:rsidRPr="00AA63F3">
        <w:rPr>
          <w:rFonts w:ascii="Times New Roman" w:hAnsi="Times New Roman"/>
        </w:rPr>
        <w:t>dynamic scheduling</w:t>
      </w:r>
      <w:r w:rsidR="004D4793" w:rsidRPr="00DF0B77">
        <w:rPr>
          <w:rFonts w:ascii="Times New Roman" w:hAnsi="Times New Roman"/>
          <w:bCs w:val="0"/>
        </w:rPr>
        <w:t>/grant</w:t>
      </w:r>
      <w:r w:rsidRPr="003A64A9">
        <w:rPr>
          <w:rFonts w:ascii="Times New Roman" w:hAnsi="Times New Roman"/>
          <w:b w:val="0"/>
          <w:bCs w:val="0"/>
        </w:rPr>
        <w:t xml:space="preserve"> </w:t>
      </w:r>
      <w:r w:rsidRPr="00506202">
        <w:rPr>
          <w:rFonts w:ascii="Times New Roman" w:eastAsia="宋体" w:hAnsi="Times New Roman"/>
          <w:lang w:eastAsia="zh-CN"/>
        </w:rPr>
        <w:t xml:space="preserve">is </w:t>
      </w:r>
      <w:r w:rsidR="00F0618B" w:rsidRPr="00DF0B77">
        <w:rPr>
          <w:rFonts w:ascii="Times New Roman" w:hAnsi="Times New Roman"/>
          <w:lang w:val="en-US"/>
        </w:rPr>
        <w:t>mos</w:t>
      </w:r>
      <w:r w:rsidR="00F0618B" w:rsidRPr="00506202">
        <w:rPr>
          <w:rFonts w:ascii="Times New Roman" w:eastAsia="宋体" w:hAnsi="Times New Roman"/>
          <w:lang w:val="en-US" w:eastAsia="zh-CN"/>
        </w:rPr>
        <w:t xml:space="preserve">t </w:t>
      </w:r>
      <w:r w:rsidRPr="00506202">
        <w:rPr>
          <w:rFonts w:ascii="Times New Roman" w:eastAsia="宋体" w:hAnsi="Times New Roman"/>
          <w:lang w:eastAsia="zh-CN"/>
        </w:rPr>
        <w:t>su</w:t>
      </w:r>
      <w:r w:rsidRPr="00D34238">
        <w:rPr>
          <w:rFonts w:ascii="Times New Roman" w:eastAsia="宋体" w:hAnsi="Times New Roman"/>
          <w:lang w:eastAsia="zh-CN"/>
        </w:rPr>
        <w:t xml:space="preserve">itable for the packet transmission </w:t>
      </w:r>
      <w:r w:rsidR="00F0618B" w:rsidRPr="00DF0B77">
        <w:rPr>
          <w:rFonts w:ascii="Times New Roman" w:hAnsi="Times New Roman"/>
          <w:lang w:val="en-US"/>
        </w:rPr>
        <w:t>a</w:t>
      </w:r>
      <w:r w:rsidR="00F0618B">
        <w:rPr>
          <w:rFonts w:ascii="Times New Roman" w:eastAsia="宋体" w:hAnsi="Times New Roman"/>
          <w:lang w:val="en-US" w:eastAsia="zh-CN"/>
        </w:rPr>
        <w:t xml:space="preserve">nd RAN2 should deprioritize work on SPS enhancements for XR. </w:t>
      </w:r>
      <w:r w:rsidR="00F0618B" w:rsidRPr="000B5856">
        <w:rPr>
          <w:rFonts w:ascii="Times New Roman" w:eastAsia="宋体" w:hAnsi="Times New Roman"/>
          <w:lang w:eastAsia="zh-CN"/>
        </w:rPr>
        <w:t>Further enhancements on SPS for DL XR traffic can depend on RAN1’s discussion and progress</w:t>
      </w:r>
      <w:r w:rsidR="00F0618B" w:rsidRPr="00DF0B77">
        <w:rPr>
          <w:rFonts w:ascii="Times New Roman" w:hAnsi="Times New Roman"/>
          <w:lang w:val="en-US"/>
        </w:rPr>
        <w:t xml:space="preserve"> </w:t>
      </w:r>
      <w:r w:rsidR="00F0618B">
        <w:rPr>
          <w:rFonts w:ascii="Times New Roman" w:eastAsia="宋体" w:hAnsi="Times New Roman"/>
          <w:lang w:val="en-US" w:eastAsia="zh-CN"/>
        </w:rPr>
        <w:t>(which may require RAN2 involvement at a later stage)</w:t>
      </w:r>
      <w:r w:rsidR="00F0618B" w:rsidRPr="000B5856">
        <w:rPr>
          <w:rFonts w:ascii="Times New Roman" w:eastAsia="宋体" w:hAnsi="Times New Roman"/>
          <w:lang w:eastAsia="zh-CN"/>
        </w:rPr>
        <w:t>.</w:t>
      </w:r>
      <w:r w:rsidR="00F0618B" w:rsidRPr="00F0618B" w:rsidDel="00F0618B">
        <w:rPr>
          <w:rFonts w:ascii="Times New Roman" w:hAnsi="Times New Roman"/>
          <w:b w:val="0"/>
          <w:bCs w:val="0"/>
        </w:rPr>
        <w:t xml:space="preserve"> </w:t>
      </w:r>
    </w:p>
    <w:p w14:paraId="3AE6A46D" w14:textId="338B310D" w:rsidR="00F37B25" w:rsidRDefault="002636B8" w:rsidP="002636B8">
      <w:pPr>
        <w:pStyle w:val="30"/>
        <w:rPr>
          <w:rFonts w:eastAsiaTheme="minorEastAsia"/>
        </w:rPr>
      </w:pPr>
      <w:r>
        <w:rPr>
          <w:rFonts w:eastAsiaTheme="minorEastAsia"/>
        </w:rPr>
        <w:t>2.2.2</w:t>
      </w:r>
      <w:r>
        <w:rPr>
          <w:rFonts w:eastAsiaTheme="minorEastAsia"/>
        </w:rPr>
        <w:tab/>
      </w:r>
      <w:r w:rsidR="00D20C20" w:rsidRPr="00583799">
        <w:rPr>
          <w:rFonts w:eastAsiaTheme="minorEastAsia"/>
        </w:rPr>
        <w:t>UL AR traffic</w:t>
      </w:r>
    </w:p>
    <w:p w14:paraId="4FCA1FB5" w14:textId="064E6769" w:rsidR="001A47B3" w:rsidRPr="000B5856" w:rsidRDefault="001A47B3" w:rsidP="001A47B3">
      <w:pPr>
        <w:rPr>
          <w:rFonts w:ascii="Times New Roman" w:hAnsi="Times New Roman"/>
        </w:rPr>
      </w:pPr>
      <w:r w:rsidRPr="000B5856">
        <w:rPr>
          <w:rFonts w:ascii="Times New Roman" w:hAnsi="Times New Roman"/>
        </w:rPr>
        <w:t>As can be seen from Table 1</w:t>
      </w:r>
      <w:r w:rsidR="00D3291D">
        <w:rPr>
          <w:rFonts w:ascii="Times New Roman" w:hAnsi="Times New Roman"/>
        </w:rPr>
        <w:t>,</w:t>
      </w:r>
      <w:r w:rsidRPr="000B5856">
        <w:rPr>
          <w:rFonts w:ascii="Times New Roman" w:hAnsi="Times New Roman"/>
        </w:rPr>
        <w:t xml:space="preserve"> UL AR traffic has quite similar traffic characteristics to those of DL XR traffic. The data volume of each burst depends on the encoding scheme adopted by the server and the corresponding PDU set type. For example, when the GOP-based encoding scheme is adopted, </w:t>
      </w:r>
      <w:r w:rsidRPr="000B5856">
        <w:rPr>
          <w:bCs/>
          <w:szCs w:val="18"/>
        </w:rPr>
        <w:t>'</w:t>
      </w:r>
      <w:r w:rsidRPr="000B5856">
        <w:rPr>
          <w:rFonts w:ascii="Times New Roman" w:hAnsi="Times New Roman"/>
        </w:rPr>
        <w:t>I</w:t>
      </w:r>
      <w:r w:rsidRPr="000B5856">
        <w:rPr>
          <w:bCs/>
          <w:szCs w:val="18"/>
        </w:rPr>
        <w:t>'</w:t>
      </w:r>
      <w:r w:rsidRPr="000B5856">
        <w:rPr>
          <w:rFonts w:ascii="Times New Roman" w:hAnsi="Times New Roman"/>
        </w:rPr>
        <w:t xml:space="preserve"> frame usually has a larger data volume than </w:t>
      </w:r>
      <w:r w:rsidRPr="000B5856">
        <w:rPr>
          <w:bCs/>
          <w:szCs w:val="18"/>
        </w:rPr>
        <w:t>'</w:t>
      </w:r>
      <w:r w:rsidRPr="000B5856">
        <w:rPr>
          <w:rFonts w:ascii="Times New Roman" w:hAnsi="Times New Roman"/>
        </w:rPr>
        <w:t>P</w:t>
      </w:r>
      <w:r w:rsidRPr="000B5856">
        <w:rPr>
          <w:bCs/>
          <w:szCs w:val="18"/>
        </w:rPr>
        <w:t>'</w:t>
      </w:r>
      <w:r w:rsidRPr="000B5856">
        <w:rPr>
          <w:rFonts w:ascii="Times New Roman" w:hAnsi="Times New Roman"/>
        </w:rPr>
        <w:t xml:space="preserve"> frame. In addition, we can observe from Table 1 that UL AR traffic has a larger PDB than its periodicity</w:t>
      </w:r>
      <w:r>
        <w:rPr>
          <w:rFonts w:ascii="Times New Roman" w:hAnsi="Times New Roman"/>
        </w:rPr>
        <w:t>. Therefore, similarly as in the DL XR traffic case, also for UL AR traffic, dynamic scheduling</w:t>
      </w:r>
      <w:r w:rsidR="003A64A9">
        <w:rPr>
          <w:rFonts w:ascii="Times New Roman" w:hAnsi="Times New Roman"/>
        </w:rPr>
        <w:t>/grant</w:t>
      </w:r>
      <w:r>
        <w:rPr>
          <w:rFonts w:ascii="Times New Roman" w:hAnsi="Times New Roman"/>
        </w:rPr>
        <w:t xml:space="preserve"> will give the network most flexibility to adapt the resources volume to the fluctuating data size.</w:t>
      </w:r>
    </w:p>
    <w:p w14:paraId="182F52A0" w14:textId="20ABE54C" w:rsidR="001A47B3" w:rsidRPr="000B5856" w:rsidRDefault="001A47B3" w:rsidP="00583799">
      <w:pPr>
        <w:pStyle w:val="Proposal"/>
        <w:numPr>
          <w:ilvl w:val="0"/>
          <w:numId w:val="46"/>
        </w:numPr>
        <w:ind w:left="1304" w:hanging="1304"/>
        <w:rPr>
          <w:rFonts w:ascii="Times New Roman" w:eastAsia="宋体" w:hAnsi="Times New Roman"/>
          <w:lang w:eastAsia="zh-CN"/>
        </w:rPr>
      </w:pPr>
      <w:r w:rsidRPr="000B5856">
        <w:rPr>
          <w:rFonts w:ascii="Times New Roman" w:eastAsia="宋体" w:hAnsi="Times New Roman"/>
          <w:lang w:eastAsia="zh-CN"/>
        </w:rPr>
        <w:t>For UL AR traffic, the burst size</w:t>
      </w:r>
      <w:r w:rsidR="008F75C7" w:rsidRPr="00583799">
        <w:rPr>
          <w:rFonts w:ascii="Times New Roman" w:eastAsia="宋体" w:hAnsi="Times New Roman"/>
          <w:lang w:eastAsia="zh-CN"/>
        </w:rPr>
        <w:t xml:space="preserve"> fluctuates</w:t>
      </w:r>
      <w:r w:rsidRPr="000B5856">
        <w:rPr>
          <w:rFonts w:ascii="Times New Roman" w:eastAsia="宋体" w:hAnsi="Times New Roman"/>
          <w:lang w:eastAsia="zh-CN"/>
        </w:rPr>
        <w:t xml:space="preserve"> among different PDU sets, and the PDB is larger than the periodicity.</w:t>
      </w:r>
    </w:p>
    <w:p w14:paraId="6A817EDE" w14:textId="108F8FE8" w:rsidR="001A47B3" w:rsidRPr="00414F4D" w:rsidRDefault="00F43896" w:rsidP="001A47B3">
      <w:pPr>
        <w:rPr>
          <w:rFonts w:ascii="Times New Roman" w:hAnsi="Times New Roman"/>
        </w:rPr>
      </w:pPr>
      <w:r>
        <w:rPr>
          <w:rFonts w:ascii="Times New Roman" w:hAnsi="Times New Roman"/>
        </w:rPr>
        <w:t xml:space="preserve">However, RAN2 may still need to consider some enhancements to allow for more optimized scheduling for XR traffic in UL, UL AR in particular. </w:t>
      </w:r>
      <w:r w:rsidR="001A47B3" w:rsidRPr="000B5856">
        <w:rPr>
          <w:rFonts w:ascii="Times New Roman" w:hAnsi="Times New Roman"/>
        </w:rPr>
        <w:t xml:space="preserve">In the legacy BSR mechanism, new data arrival may trigger regular BSR to inform the gNB of the data arrival. However, when a new PDU set (as defined in TR 23.700 [4]) arrives, previous PDU sets may be still buffered in the LCH and regular BSR cannot be triggered in such case. </w:t>
      </w:r>
      <w:r>
        <w:rPr>
          <w:rFonts w:ascii="Times New Roman" w:hAnsi="Times New Roman"/>
        </w:rPr>
        <w:t xml:space="preserve">Furthermore, </w:t>
      </w:r>
      <w:r w:rsidRPr="00F43896">
        <w:rPr>
          <w:rFonts w:ascii="Times New Roman" w:hAnsi="Times New Roman"/>
        </w:rPr>
        <w:t xml:space="preserve">RAN node may not know how much time </w:t>
      </w:r>
      <w:r>
        <w:rPr>
          <w:rFonts w:ascii="Times New Roman" w:hAnsi="Times New Roman"/>
        </w:rPr>
        <w:t xml:space="preserve">is </w:t>
      </w:r>
      <w:r w:rsidRPr="00F43896">
        <w:rPr>
          <w:rFonts w:ascii="Times New Roman" w:hAnsi="Times New Roman"/>
        </w:rPr>
        <w:t xml:space="preserve">left for it to finish the scheduling of a </w:t>
      </w:r>
      <w:r>
        <w:rPr>
          <w:rFonts w:ascii="Times New Roman" w:hAnsi="Times New Roman"/>
        </w:rPr>
        <w:t xml:space="preserve">certain </w:t>
      </w:r>
      <w:r w:rsidRPr="00F43896">
        <w:rPr>
          <w:rFonts w:ascii="Times New Roman" w:hAnsi="Times New Roman"/>
        </w:rPr>
        <w:t>PDU set</w:t>
      </w:r>
      <w:r>
        <w:rPr>
          <w:rFonts w:ascii="Times New Roman" w:hAnsi="Times New Roman"/>
        </w:rPr>
        <w:t xml:space="preserve"> as it has no knowledge about the exact time when the traffic arrived at the UE</w:t>
      </w:r>
      <w:r w:rsidRPr="00F43896">
        <w:rPr>
          <w:rFonts w:ascii="Times New Roman" w:hAnsi="Times New Roman"/>
        </w:rPr>
        <w:t>.</w:t>
      </w:r>
      <w:r>
        <w:rPr>
          <w:rFonts w:ascii="Times New Roman" w:hAnsi="Times New Roman"/>
        </w:rPr>
        <w:t xml:space="preserve"> </w:t>
      </w:r>
      <w:r w:rsidR="001A47B3" w:rsidRPr="000B5856">
        <w:rPr>
          <w:rFonts w:ascii="Times New Roman" w:hAnsi="Times New Roman"/>
        </w:rPr>
        <w:t xml:space="preserve">Hence, the legacy BSR scheme and the information reported by the legacy BSR MAC CE may not be sufficient for XR traffic scheduling. </w:t>
      </w:r>
      <w:r>
        <w:rPr>
          <w:rFonts w:ascii="Times New Roman" w:hAnsi="Times New Roman"/>
        </w:rPr>
        <w:t>R</w:t>
      </w:r>
      <w:r w:rsidR="001A47B3" w:rsidRPr="000B5856">
        <w:rPr>
          <w:rFonts w:ascii="Times New Roman" w:hAnsi="Times New Roman"/>
        </w:rPr>
        <w:t>eporting PDU set level buffer status information for UL XR traffic, e.g., the burst size and remaining PSDB of a PDU set, if possible, can help scheduler make more efficient scheduling decision</w:t>
      </w:r>
      <w:r>
        <w:rPr>
          <w:rFonts w:ascii="Times New Roman" w:hAnsi="Times New Roman"/>
        </w:rPr>
        <w:t>s</w:t>
      </w:r>
      <w:r w:rsidR="001A47B3" w:rsidRPr="000B5856">
        <w:rPr>
          <w:rFonts w:ascii="Times New Roman" w:hAnsi="Times New Roman"/>
        </w:rPr>
        <w:t xml:space="preserve"> to further improve the capacity.</w:t>
      </w:r>
    </w:p>
    <w:p w14:paraId="2CF1CAB2" w14:textId="2E3501CD" w:rsidR="008F75C7" w:rsidRPr="00583799" w:rsidRDefault="008F75C7" w:rsidP="009000BB">
      <w:pPr>
        <w:pStyle w:val="Proposal"/>
        <w:numPr>
          <w:ilvl w:val="0"/>
          <w:numId w:val="30"/>
        </w:numPr>
        <w:rPr>
          <w:rFonts w:ascii="Times New Roman" w:hAnsi="Times New Roman"/>
          <w:b w:val="0"/>
          <w:bCs w:val="0"/>
          <w:lang w:val="en-US"/>
        </w:rPr>
      </w:pPr>
      <w:r w:rsidRPr="00583799">
        <w:rPr>
          <w:rFonts w:ascii="Times New Roman" w:eastAsia="宋体" w:hAnsi="Times New Roman"/>
          <w:bCs w:val="0"/>
          <w:lang w:val="en-US" w:eastAsia="zh-CN"/>
        </w:rPr>
        <w:t>R</w:t>
      </w:r>
      <w:r w:rsidR="001A47B3" w:rsidRPr="00583799">
        <w:rPr>
          <w:rFonts w:ascii="Times New Roman" w:eastAsia="宋体" w:hAnsi="Times New Roman"/>
          <w:bCs w:val="0"/>
          <w:lang w:val="en-US" w:eastAsia="zh-CN"/>
        </w:rPr>
        <w:t>AN2 to study PDU set</w:t>
      </w:r>
      <w:r w:rsidRPr="00583799">
        <w:rPr>
          <w:rFonts w:ascii="Times New Roman" w:eastAsia="宋体" w:hAnsi="Times New Roman"/>
          <w:bCs w:val="0"/>
          <w:lang w:val="en-US" w:eastAsia="zh-CN"/>
        </w:rPr>
        <w:t>/data burst</w:t>
      </w:r>
      <w:r w:rsidR="001A47B3" w:rsidRPr="00583799">
        <w:rPr>
          <w:rFonts w:ascii="Times New Roman" w:eastAsia="宋体" w:hAnsi="Times New Roman"/>
          <w:bCs w:val="0"/>
          <w:lang w:val="en-US" w:eastAsia="zh-CN"/>
        </w:rPr>
        <w:t xml:space="preserve"> level buffer status information report for UL dynamic scheduling/grant enhancements, e.g., the burst size and remaining PSDB of a PDU set.</w:t>
      </w:r>
    </w:p>
    <w:p w14:paraId="4E1D3EB5" w14:textId="00FFC7C0" w:rsidR="002C0588" w:rsidRDefault="008F75C7" w:rsidP="00583799">
      <w:pPr>
        <w:rPr>
          <w:rFonts w:ascii="Times New Roman" w:hAnsi="Times New Roman"/>
        </w:rPr>
      </w:pPr>
      <w:r>
        <w:rPr>
          <w:rFonts w:ascii="Times New Roman" w:hAnsi="Times New Roman"/>
        </w:rPr>
        <w:t>Even though dynamic scheduling</w:t>
      </w:r>
      <w:r w:rsidR="003A64A9">
        <w:rPr>
          <w:rFonts w:ascii="Times New Roman" w:hAnsi="Times New Roman"/>
        </w:rPr>
        <w:t>/grant</w:t>
      </w:r>
      <w:r>
        <w:rPr>
          <w:rFonts w:ascii="Times New Roman" w:hAnsi="Times New Roman"/>
        </w:rPr>
        <w:t xml:space="preserve"> is well-suited for handling UL AR traffic, </w:t>
      </w:r>
      <w:r w:rsidR="0082200A">
        <w:rPr>
          <w:rFonts w:ascii="Times New Roman" w:hAnsi="Times New Roman"/>
        </w:rPr>
        <w:t>utilizing CG makes sense</w:t>
      </w:r>
      <w:r>
        <w:rPr>
          <w:rFonts w:ascii="Times New Roman" w:hAnsi="Times New Roman"/>
        </w:rPr>
        <w:t xml:space="preserve"> in this case </w:t>
      </w:r>
      <w:r w:rsidR="00240765">
        <w:rPr>
          <w:rFonts w:ascii="Times New Roman" w:hAnsi="Times New Roman"/>
        </w:rPr>
        <w:t xml:space="preserve">as </w:t>
      </w:r>
      <w:r>
        <w:rPr>
          <w:rFonts w:ascii="Times New Roman" w:hAnsi="Times New Roman"/>
        </w:rPr>
        <w:t>well</w:t>
      </w:r>
      <w:r w:rsidR="0082200A">
        <w:rPr>
          <w:rFonts w:ascii="Times New Roman" w:hAnsi="Times New Roman"/>
        </w:rPr>
        <w:t xml:space="preserve">, even </w:t>
      </w:r>
      <w:r w:rsidR="00C9130E">
        <w:rPr>
          <w:rFonts w:ascii="Times New Roman" w:hAnsi="Times New Roman"/>
        </w:rPr>
        <w:t>though it is less flexible than dynamic scheduling</w:t>
      </w:r>
      <w:r w:rsidR="003A64A9">
        <w:rPr>
          <w:rFonts w:ascii="Times New Roman" w:hAnsi="Times New Roman"/>
        </w:rPr>
        <w:t>/grant</w:t>
      </w:r>
      <w:r w:rsidR="0082200A">
        <w:rPr>
          <w:rFonts w:ascii="Times New Roman" w:hAnsi="Times New Roman"/>
        </w:rPr>
        <w:t xml:space="preserve">. </w:t>
      </w:r>
      <w:r w:rsidR="00A21F8A">
        <w:rPr>
          <w:rFonts w:ascii="Times New Roman" w:hAnsi="Times New Roman"/>
        </w:rPr>
        <w:t xml:space="preserve">Without CG, when traffic arrives, the UE can only trigger BSR and then SR </w:t>
      </w:r>
      <w:r w:rsidR="00C9130E">
        <w:rPr>
          <w:rFonts w:ascii="Times New Roman" w:hAnsi="Times New Roman"/>
        </w:rPr>
        <w:t>to</w:t>
      </w:r>
      <w:r w:rsidR="00A21F8A">
        <w:rPr>
          <w:rFonts w:ascii="Times New Roman" w:hAnsi="Times New Roman"/>
        </w:rPr>
        <w:t xml:space="preserve"> </w:t>
      </w:r>
      <w:r w:rsidR="00E44576">
        <w:rPr>
          <w:rFonts w:ascii="Times New Roman" w:hAnsi="Times New Roman"/>
        </w:rPr>
        <w:t xml:space="preserve">request uplink PUSCH resources. </w:t>
      </w:r>
      <w:r w:rsidR="00C9130E">
        <w:rPr>
          <w:rFonts w:ascii="Times New Roman" w:hAnsi="Times New Roman"/>
        </w:rPr>
        <w:t>Such procedure</w:t>
      </w:r>
      <w:r w:rsidR="00E44576">
        <w:rPr>
          <w:rFonts w:ascii="Times New Roman" w:hAnsi="Times New Roman"/>
        </w:rPr>
        <w:t xml:space="preserve"> would introduce </w:t>
      </w:r>
      <w:r>
        <w:rPr>
          <w:rFonts w:ascii="Times New Roman" w:hAnsi="Times New Roman"/>
        </w:rPr>
        <w:t>some</w:t>
      </w:r>
      <w:r w:rsidR="00E44576">
        <w:rPr>
          <w:rFonts w:ascii="Times New Roman" w:hAnsi="Times New Roman"/>
        </w:rPr>
        <w:t xml:space="preserve"> latency for the UE to transmit </w:t>
      </w:r>
      <w:r w:rsidR="00C9130E">
        <w:rPr>
          <w:rFonts w:ascii="Times New Roman" w:hAnsi="Times New Roman"/>
        </w:rPr>
        <w:t>data</w:t>
      </w:r>
      <w:r w:rsidR="00E44576">
        <w:rPr>
          <w:rFonts w:ascii="Times New Roman" w:hAnsi="Times New Roman"/>
        </w:rPr>
        <w:t xml:space="preserve"> in the uplink</w:t>
      </w:r>
      <w:r w:rsidR="002C0588">
        <w:rPr>
          <w:rFonts w:ascii="Times New Roman" w:hAnsi="Times New Roman"/>
        </w:rPr>
        <w:t xml:space="preserve"> and CG can be utilized</w:t>
      </w:r>
      <w:r w:rsidR="00BA6B8A">
        <w:rPr>
          <w:rFonts w:ascii="Times New Roman" w:hAnsi="Times New Roman"/>
        </w:rPr>
        <w:t xml:space="preserve"> to avoid this</w:t>
      </w:r>
      <w:r w:rsidR="00E44576">
        <w:rPr>
          <w:rFonts w:ascii="Times New Roman" w:hAnsi="Times New Roman"/>
        </w:rPr>
        <w:t xml:space="preserve">. </w:t>
      </w:r>
    </w:p>
    <w:p w14:paraId="52FB93AC" w14:textId="6F4CA5E1" w:rsidR="002C0588" w:rsidRPr="000B5856" w:rsidRDefault="002C0588" w:rsidP="002C0588">
      <w:pPr>
        <w:pStyle w:val="Proposal"/>
        <w:numPr>
          <w:ilvl w:val="0"/>
          <w:numId w:val="46"/>
        </w:numPr>
        <w:ind w:left="1304" w:hanging="1304"/>
        <w:rPr>
          <w:rFonts w:ascii="Times New Roman" w:eastAsia="宋体" w:hAnsi="Times New Roman"/>
          <w:lang w:eastAsia="zh-CN"/>
        </w:rPr>
      </w:pPr>
      <w:r w:rsidRPr="000B5856">
        <w:rPr>
          <w:rFonts w:ascii="Times New Roman" w:eastAsia="宋体" w:hAnsi="Times New Roman"/>
          <w:lang w:eastAsia="zh-CN"/>
        </w:rPr>
        <w:t xml:space="preserve">CG </w:t>
      </w:r>
      <w:r w:rsidRPr="00583799">
        <w:rPr>
          <w:rFonts w:ascii="Times New Roman" w:eastAsia="宋体" w:hAnsi="Times New Roman"/>
          <w:lang w:val="en-US" w:eastAsia="zh-CN"/>
        </w:rPr>
        <w:t>can be</w:t>
      </w:r>
      <w:r w:rsidRPr="000B5856">
        <w:rPr>
          <w:rFonts w:ascii="Times New Roman" w:eastAsia="宋体" w:hAnsi="Times New Roman"/>
          <w:lang w:eastAsia="zh-CN"/>
        </w:rPr>
        <w:t xml:space="preserve"> useful for </w:t>
      </w:r>
      <w:r w:rsidRPr="00583799">
        <w:rPr>
          <w:rFonts w:ascii="Times New Roman" w:eastAsia="宋体" w:hAnsi="Times New Roman"/>
          <w:lang w:val="en-US" w:eastAsia="zh-CN"/>
        </w:rPr>
        <w:t xml:space="preserve">handling </w:t>
      </w:r>
      <w:r w:rsidRPr="000B5856">
        <w:rPr>
          <w:rFonts w:ascii="Times New Roman" w:eastAsia="宋体" w:hAnsi="Times New Roman"/>
          <w:lang w:eastAsia="zh-CN"/>
        </w:rPr>
        <w:t>UL AR traffic.</w:t>
      </w:r>
    </w:p>
    <w:p w14:paraId="2BFD540E" w14:textId="098DDDE4" w:rsidR="002C0588" w:rsidRPr="00583799" w:rsidRDefault="008F75C7" w:rsidP="00583799">
      <w:pPr>
        <w:spacing w:after="0"/>
        <w:rPr>
          <w:rFonts w:ascii="Times New Roman" w:hAnsi="Times New Roman"/>
          <w:lang w:val="x-none"/>
        </w:rPr>
      </w:pPr>
      <w:r>
        <w:rPr>
          <w:rFonts w:ascii="Times New Roman" w:hAnsi="Times New Roman"/>
        </w:rPr>
        <w:t xml:space="preserve">However, similarly as in the case of SPS, we note that RAN1 is already discussing CG enhancements for XR. </w:t>
      </w:r>
      <w:r w:rsidRPr="000B5856">
        <w:rPr>
          <w:rFonts w:ascii="Times New Roman" w:hAnsi="Times New Roman"/>
        </w:rPr>
        <w:t>Si</w:t>
      </w:r>
      <w:r>
        <w:rPr>
          <w:rFonts w:ascii="Times New Roman" w:hAnsi="Times New Roman"/>
        </w:rPr>
        <w:t xml:space="preserve">nce RAN1 is more advanced with the discussions on CG enhancements for XR, we think RAN2 can wait for some preliminary conclusions from RAN1 before analyzing this topic further. </w:t>
      </w:r>
    </w:p>
    <w:p w14:paraId="026B7548" w14:textId="77777777" w:rsidR="008F75C7" w:rsidRDefault="008F75C7" w:rsidP="008F75C7">
      <w:pPr>
        <w:pStyle w:val="Proposal"/>
        <w:numPr>
          <w:ilvl w:val="0"/>
          <w:numId w:val="30"/>
        </w:numPr>
        <w:spacing w:beforeLines="50" w:before="120"/>
        <w:rPr>
          <w:rFonts w:ascii="Times New Roman" w:eastAsia="宋体" w:hAnsi="Times New Roman"/>
          <w:lang w:eastAsia="zh-CN"/>
        </w:rPr>
      </w:pPr>
      <w:r w:rsidRPr="000B5856">
        <w:rPr>
          <w:rFonts w:ascii="Times New Roman" w:eastAsia="宋体" w:hAnsi="Times New Roman"/>
          <w:bCs w:val="0"/>
          <w:lang w:val="en-US" w:eastAsia="zh-CN"/>
        </w:rPr>
        <w:t>RAN2 to w</w:t>
      </w:r>
      <w:r>
        <w:rPr>
          <w:rFonts w:ascii="Times New Roman" w:eastAsia="宋体" w:hAnsi="Times New Roman"/>
          <w:lang w:eastAsia="zh-CN"/>
        </w:rPr>
        <w:t>ait for RAN1’s progress</w:t>
      </w:r>
      <w:r w:rsidRPr="00917E63">
        <w:rPr>
          <w:rFonts w:ascii="Times New Roman" w:eastAsia="宋体" w:hAnsi="Times New Roman"/>
          <w:lang w:eastAsia="zh-CN"/>
        </w:rPr>
        <w:t xml:space="preserve"> on CG </w:t>
      </w:r>
      <w:r w:rsidRPr="000B5856">
        <w:rPr>
          <w:rFonts w:ascii="Times New Roman" w:eastAsia="宋体" w:hAnsi="Times New Roman"/>
          <w:lang w:val="en-US" w:eastAsia="zh-CN"/>
        </w:rPr>
        <w:t>e</w:t>
      </w:r>
      <w:r>
        <w:rPr>
          <w:rFonts w:ascii="Times New Roman" w:eastAsia="宋体" w:hAnsi="Times New Roman"/>
          <w:lang w:val="en-US" w:eastAsia="zh-CN"/>
        </w:rPr>
        <w:t>n</w:t>
      </w:r>
      <w:r w:rsidRPr="000B5856">
        <w:rPr>
          <w:rFonts w:ascii="Times New Roman" w:eastAsia="宋体" w:hAnsi="Times New Roman"/>
          <w:lang w:val="en-US" w:eastAsia="zh-CN"/>
        </w:rPr>
        <w:t>h</w:t>
      </w:r>
      <w:r>
        <w:rPr>
          <w:rFonts w:ascii="Times New Roman" w:eastAsia="宋体" w:hAnsi="Times New Roman"/>
          <w:lang w:val="en-US" w:eastAsia="zh-CN"/>
        </w:rPr>
        <w:t xml:space="preserve">ancements </w:t>
      </w:r>
      <w:r w:rsidRPr="00917E63">
        <w:rPr>
          <w:rFonts w:ascii="Times New Roman" w:eastAsia="宋体" w:hAnsi="Times New Roman"/>
          <w:lang w:eastAsia="zh-CN"/>
        </w:rPr>
        <w:t>for UL AR traffic</w:t>
      </w:r>
      <w:r>
        <w:rPr>
          <w:rFonts w:ascii="Times New Roman" w:eastAsia="宋体" w:hAnsi="Times New Roman"/>
          <w:lang w:eastAsia="zh-CN"/>
        </w:rPr>
        <w:t xml:space="preserve"> in August meeting</w:t>
      </w:r>
      <w:r w:rsidRPr="00917E63">
        <w:rPr>
          <w:rFonts w:ascii="Times New Roman" w:eastAsia="宋体" w:hAnsi="Times New Roman"/>
          <w:lang w:eastAsia="zh-CN"/>
        </w:rPr>
        <w:t>.</w:t>
      </w:r>
    </w:p>
    <w:p w14:paraId="54EDD0BD" w14:textId="77777777" w:rsidR="0069165C" w:rsidRPr="00364C5E" w:rsidRDefault="0069165C" w:rsidP="0069165C">
      <w:pPr>
        <w:pStyle w:val="1"/>
      </w:pPr>
      <w:r w:rsidRPr="00CE0424">
        <w:t>Conclusion</w:t>
      </w:r>
    </w:p>
    <w:p w14:paraId="60836C54" w14:textId="43E69FA2" w:rsidR="00F05C16" w:rsidRPr="00583799" w:rsidRDefault="0069165C" w:rsidP="00583799">
      <w:pPr>
        <w:pStyle w:val="Proposal"/>
        <w:numPr>
          <w:ilvl w:val="0"/>
          <w:numId w:val="0"/>
        </w:numPr>
        <w:jc w:val="left"/>
        <w:rPr>
          <w:rFonts w:eastAsiaTheme="minorEastAsia" w:cs="Arial"/>
          <w:b w:val="0"/>
          <w:bCs w:val="0"/>
          <w:lang w:val="en-GB" w:eastAsia="zh-CN"/>
        </w:rPr>
      </w:pPr>
      <w:r w:rsidRPr="00F05C16">
        <w:rPr>
          <w:rFonts w:ascii="Times New Roman" w:hAnsi="Times New Roman"/>
        </w:rPr>
        <w:t xml:space="preserve">In this contribution, we first summarize the main XR service characteristics of different XR services and </w:t>
      </w:r>
      <w:r w:rsidR="00F05C16" w:rsidRPr="00F5411D">
        <w:rPr>
          <w:rFonts w:ascii="Times New Roman" w:hAnsi="Times New Roman"/>
        </w:rPr>
        <w:t>analyze</w:t>
      </w:r>
      <w:r w:rsidRPr="00F05C16">
        <w:rPr>
          <w:rFonts w:ascii="Times New Roman" w:hAnsi="Times New Roman"/>
        </w:rPr>
        <w:t xml:space="preserve"> their impacts on the capacity.</w:t>
      </w:r>
    </w:p>
    <w:p w14:paraId="4A6DE83C" w14:textId="1223AC0F" w:rsidR="00E77EBE" w:rsidRPr="00583799" w:rsidRDefault="00E77EBE" w:rsidP="00E77EBE">
      <w:pPr>
        <w:jc w:val="center"/>
        <w:rPr>
          <w:rFonts w:ascii="Times New Roman" w:hAnsi="Times New Roman"/>
          <w:i/>
          <w:szCs w:val="18"/>
        </w:rPr>
      </w:pPr>
      <w:r w:rsidRPr="00583799">
        <w:rPr>
          <w:rFonts w:ascii="Times New Roman" w:hAnsi="Times New Roman"/>
          <w:i/>
          <w:szCs w:val="18"/>
        </w:rPr>
        <w:t>Table 2: Recommended scheduling method</w:t>
      </w:r>
      <w:r w:rsidR="00CB727D" w:rsidRPr="00583799">
        <w:rPr>
          <w:rFonts w:ascii="Times New Roman" w:hAnsi="Times New Roman"/>
          <w:i/>
          <w:szCs w:val="18"/>
        </w:rPr>
        <w:t>s and issues need to be further studied</w:t>
      </w:r>
    </w:p>
    <w:tbl>
      <w:tblPr>
        <w:tblStyle w:val="af9"/>
        <w:tblW w:w="9498" w:type="dxa"/>
        <w:jc w:val="center"/>
        <w:tblLook w:val="04A0" w:firstRow="1" w:lastRow="0" w:firstColumn="1" w:lastColumn="0" w:noHBand="0" w:noVBand="1"/>
      </w:tblPr>
      <w:tblGrid>
        <w:gridCol w:w="1528"/>
        <w:gridCol w:w="1155"/>
        <w:gridCol w:w="2274"/>
        <w:gridCol w:w="2298"/>
        <w:gridCol w:w="2243"/>
      </w:tblGrid>
      <w:tr w:rsidR="00A70DAA" w:rsidRPr="00CD3480" w14:paraId="1E74C65C" w14:textId="5F53E5EA" w:rsidTr="00CD3480">
        <w:trPr>
          <w:trHeight w:val="309"/>
          <w:jc w:val="center"/>
        </w:trPr>
        <w:tc>
          <w:tcPr>
            <w:tcW w:w="1528" w:type="dxa"/>
            <w:shd w:val="clear" w:color="auto" w:fill="F2F2F2" w:themeFill="background1" w:themeFillShade="F2"/>
            <w:vAlign w:val="center"/>
          </w:tcPr>
          <w:p w14:paraId="75732D32" w14:textId="77777777" w:rsidR="00A70DAA" w:rsidRPr="00CD3480" w:rsidRDefault="00A70DAA" w:rsidP="00344022">
            <w:pPr>
              <w:spacing w:beforeLines="50" w:before="120"/>
              <w:ind w:firstLineChars="100" w:firstLine="200"/>
              <w:jc w:val="center"/>
              <w:rPr>
                <w:rFonts w:ascii="Times New Roman" w:hAnsi="Times New Roman"/>
                <w:szCs w:val="18"/>
              </w:rPr>
            </w:pPr>
            <w:r w:rsidRPr="00CD3480">
              <w:rPr>
                <w:rFonts w:ascii="Times New Roman" w:hAnsi="Times New Roman" w:hint="eastAsia"/>
                <w:szCs w:val="18"/>
              </w:rPr>
              <w:t>C</w:t>
            </w:r>
            <w:r w:rsidRPr="00CD3480">
              <w:rPr>
                <w:rFonts w:ascii="Times New Roman" w:hAnsi="Times New Roman"/>
                <w:szCs w:val="18"/>
              </w:rPr>
              <w:t>ategory</w:t>
            </w:r>
          </w:p>
        </w:tc>
        <w:tc>
          <w:tcPr>
            <w:tcW w:w="1155" w:type="dxa"/>
            <w:shd w:val="clear" w:color="auto" w:fill="F2F2F2" w:themeFill="background1" w:themeFillShade="F2"/>
            <w:vAlign w:val="center"/>
          </w:tcPr>
          <w:p w14:paraId="5E99CA7A" w14:textId="77777777"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D</w:t>
            </w:r>
            <w:r w:rsidRPr="00CD3480">
              <w:rPr>
                <w:rFonts w:ascii="Times New Roman" w:hAnsi="Times New Roman"/>
                <w:szCs w:val="18"/>
              </w:rPr>
              <w:t>irection</w:t>
            </w:r>
          </w:p>
        </w:tc>
        <w:tc>
          <w:tcPr>
            <w:tcW w:w="2274" w:type="dxa"/>
            <w:shd w:val="clear" w:color="auto" w:fill="F2F2F2" w:themeFill="background1" w:themeFillShade="F2"/>
            <w:vAlign w:val="center"/>
          </w:tcPr>
          <w:p w14:paraId="0EF865E1" w14:textId="77777777" w:rsidR="00CD3480" w:rsidRDefault="00CD3480" w:rsidP="00CD3480">
            <w:pPr>
              <w:spacing w:after="0"/>
              <w:ind w:leftChars="100" w:left="800" w:hangingChars="300" w:hanging="600"/>
              <w:jc w:val="center"/>
              <w:rPr>
                <w:rFonts w:ascii="Times New Roman" w:hAnsi="Times New Roman"/>
                <w:szCs w:val="18"/>
              </w:rPr>
            </w:pPr>
            <w:r>
              <w:rPr>
                <w:rFonts w:ascii="Times New Roman" w:hAnsi="Times New Roman"/>
                <w:szCs w:val="18"/>
              </w:rPr>
              <w:t>Enhancements on</w:t>
            </w:r>
          </w:p>
          <w:p w14:paraId="13DF06FF" w14:textId="6A691E03" w:rsidR="00A70DAA" w:rsidRPr="00CD3480" w:rsidRDefault="00A70DAA" w:rsidP="00CD3480">
            <w:pPr>
              <w:spacing w:after="0"/>
              <w:ind w:leftChars="100" w:left="800" w:hangingChars="300" w:hanging="600"/>
              <w:jc w:val="center"/>
              <w:rPr>
                <w:rFonts w:ascii="Times New Roman" w:hAnsi="Times New Roman"/>
                <w:szCs w:val="18"/>
              </w:rPr>
            </w:pPr>
            <w:r w:rsidRPr="00CD3480">
              <w:rPr>
                <w:rFonts w:ascii="Times New Roman" w:hAnsi="Times New Roman"/>
                <w:szCs w:val="18"/>
              </w:rPr>
              <w:t>CG/SPS</w:t>
            </w:r>
          </w:p>
        </w:tc>
        <w:tc>
          <w:tcPr>
            <w:tcW w:w="2298" w:type="dxa"/>
            <w:shd w:val="clear" w:color="auto" w:fill="F2F2F2" w:themeFill="background1" w:themeFillShade="F2"/>
            <w:vAlign w:val="center"/>
          </w:tcPr>
          <w:p w14:paraId="33B3A708" w14:textId="196995F1" w:rsidR="00A70DAA" w:rsidRPr="00CD3480" w:rsidRDefault="00F14B86" w:rsidP="00CD3480">
            <w:pPr>
              <w:spacing w:beforeLines="50" w:before="120"/>
              <w:ind w:firstLineChars="100" w:firstLine="200"/>
              <w:jc w:val="center"/>
              <w:rPr>
                <w:rFonts w:ascii="Times New Roman" w:hAnsi="Times New Roman"/>
                <w:szCs w:val="18"/>
              </w:rPr>
            </w:pPr>
            <w:r w:rsidRPr="00CD3480">
              <w:rPr>
                <w:rFonts w:ascii="Times New Roman" w:hAnsi="Times New Roman"/>
                <w:szCs w:val="18"/>
              </w:rPr>
              <w:t xml:space="preserve">Enhancements </w:t>
            </w:r>
            <w:r w:rsidR="00A70DAA" w:rsidRPr="00CD3480">
              <w:rPr>
                <w:rFonts w:ascii="Times New Roman" w:hAnsi="Times New Roman"/>
                <w:szCs w:val="18"/>
              </w:rPr>
              <w:t xml:space="preserve">on </w:t>
            </w:r>
            <w:r w:rsidRPr="00CD3480">
              <w:rPr>
                <w:rFonts w:ascii="Times New Roman" w:hAnsi="Times New Roman"/>
                <w:szCs w:val="18"/>
              </w:rPr>
              <w:t>dynamic scheduling/grant</w:t>
            </w:r>
          </w:p>
        </w:tc>
        <w:tc>
          <w:tcPr>
            <w:tcW w:w="2243" w:type="dxa"/>
            <w:shd w:val="clear" w:color="auto" w:fill="F2F2F2" w:themeFill="background1" w:themeFillShade="F2"/>
            <w:vAlign w:val="center"/>
          </w:tcPr>
          <w:p w14:paraId="65DD3BF1" w14:textId="6888F73D" w:rsidR="00A70DAA" w:rsidRPr="00CD3480" w:rsidRDefault="00F14B86" w:rsidP="00F14B86">
            <w:pPr>
              <w:spacing w:beforeLines="50" w:before="120"/>
              <w:jc w:val="center"/>
              <w:rPr>
                <w:rFonts w:ascii="Times New Roman" w:hAnsi="Times New Roman"/>
                <w:szCs w:val="18"/>
              </w:rPr>
            </w:pPr>
            <w:r w:rsidRPr="00CD3480">
              <w:rPr>
                <w:rFonts w:ascii="Times New Roman" w:hAnsi="Times New Roman"/>
                <w:szCs w:val="18"/>
              </w:rPr>
              <w:t>Recommended</w:t>
            </w:r>
            <w:r w:rsidRPr="00CD3480">
              <w:rPr>
                <w:rFonts w:ascii="Times New Roman" w:hAnsi="Times New Roman" w:hint="eastAsia"/>
                <w:szCs w:val="18"/>
              </w:rPr>
              <w:t xml:space="preserve"> </w:t>
            </w:r>
            <w:r w:rsidR="00C042CE" w:rsidRPr="00CD3480">
              <w:rPr>
                <w:rFonts w:ascii="Times New Roman" w:hAnsi="Times New Roman"/>
                <w:szCs w:val="18"/>
              </w:rPr>
              <w:t>Scheduling Method</w:t>
            </w:r>
          </w:p>
        </w:tc>
      </w:tr>
      <w:tr w:rsidR="00A70DAA" w:rsidRPr="00CD3480" w14:paraId="4A20A43B" w14:textId="406B9586" w:rsidTr="00CD3480">
        <w:trPr>
          <w:jc w:val="center"/>
        </w:trPr>
        <w:tc>
          <w:tcPr>
            <w:tcW w:w="1528" w:type="dxa"/>
            <w:vMerge w:val="restart"/>
            <w:shd w:val="clear" w:color="auto" w:fill="F2F2F2" w:themeFill="background1" w:themeFillShade="F2"/>
            <w:vAlign w:val="center"/>
          </w:tcPr>
          <w:p w14:paraId="00EA6775" w14:textId="77777777" w:rsidR="00A70DAA" w:rsidRPr="00CD3480" w:rsidRDefault="00A70DAA" w:rsidP="00344022">
            <w:pPr>
              <w:spacing w:beforeLines="50" w:before="120"/>
              <w:ind w:firstLineChars="250" w:firstLine="500"/>
              <w:rPr>
                <w:rFonts w:ascii="Times New Roman" w:hAnsi="Times New Roman"/>
                <w:szCs w:val="18"/>
              </w:rPr>
            </w:pPr>
            <w:r w:rsidRPr="00CD3480">
              <w:rPr>
                <w:rFonts w:ascii="Times New Roman" w:hAnsi="Times New Roman" w:hint="eastAsia"/>
                <w:szCs w:val="18"/>
              </w:rPr>
              <w:t>V</w:t>
            </w:r>
            <w:r w:rsidRPr="00CD3480">
              <w:rPr>
                <w:rFonts w:ascii="Times New Roman" w:hAnsi="Times New Roman"/>
                <w:szCs w:val="18"/>
              </w:rPr>
              <w:t>R</w:t>
            </w:r>
          </w:p>
        </w:tc>
        <w:tc>
          <w:tcPr>
            <w:tcW w:w="1155" w:type="dxa"/>
            <w:shd w:val="clear" w:color="auto" w:fill="F2F2F2" w:themeFill="background1" w:themeFillShade="F2"/>
            <w:vAlign w:val="center"/>
          </w:tcPr>
          <w:p w14:paraId="3B8F912D" w14:textId="77777777"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U</w:t>
            </w:r>
            <w:r w:rsidRPr="00CD3480">
              <w:rPr>
                <w:rFonts w:ascii="Times New Roman" w:hAnsi="Times New Roman"/>
                <w:szCs w:val="18"/>
              </w:rPr>
              <w:t>L</w:t>
            </w:r>
          </w:p>
        </w:tc>
        <w:tc>
          <w:tcPr>
            <w:tcW w:w="2274" w:type="dxa"/>
            <w:shd w:val="clear" w:color="auto" w:fill="F2F2F2" w:themeFill="background1" w:themeFillShade="F2"/>
            <w:vAlign w:val="center"/>
          </w:tcPr>
          <w:p w14:paraId="496264DA" w14:textId="33323AF2"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szCs w:val="18"/>
              </w:rPr>
              <w:t>None</w:t>
            </w:r>
          </w:p>
        </w:tc>
        <w:tc>
          <w:tcPr>
            <w:tcW w:w="2298" w:type="dxa"/>
            <w:shd w:val="clear" w:color="auto" w:fill="F2F2F2" w:themeFill="background1" w:themeFillShade="F2"/>
            <w:vAlign w:val="center"/>
          </w:tcPr>
          <w:p w14:paraId="58A9E8F4" w14:textId="3F474E99"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N</w:t>
            </w:r>
            <w:r w:rsidRPr="00CD3480">
              <w:rPr>
                <w:rFonts w:ascii="Times New Roman" w:hAnsi="Times New Roman"/>
                <w:szCs w:val="18"/>
              </w:rPr>
              <w:t>one</w:t>
            </w:r>
          </w:p>
        </w:tc>
        <w:tc>
          <w:tcPr>
            <w:tcW w:w="2243" w:type="dxa"/>
            <w:shd w:val="clear" w:color="auto" w:fill="F2F2F2" w:themeFill="background1" w:themeFillShade="F2"/>
            <w:vAlign w:val="center"/>
          </w:tcPr>
          <w:p w14:paraId="152AF7FE" w14:textId="31AE7BF4"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C</w:t>
            </w:r>
            <w:r w:rsidRPr="00CD3480">
              <w:rPr>
                <w:rFonts w:ascii="Times New Roman" w:hAnsi="Times New Roman"/>
                <w:szCs w:val="18"/>
              </w:rPr>
              <w:t>G</w:t>
            </w:r>
          </w:p>
        </w:tc>
      </w:tr>
      <w:tr w:rsidR="00A70DAA" w:rsidRPr="00CD3480" w14:paraId="06779145" w14:textId="06AA8A12" w:rsidTr="00CD3480">
        <w:trPr>
          <w:jc w:val="center"/>
        </w:trPr>
        <w:tc>
          <w:tcPr>
            <w:tcW w:w="1528" w:type="dxa"/>
            <w:vMerge/>
            <w:shd w:val="clear" w:color="auto" w:fill="F2F2F2" w:themeFill="background1" w:themeFillShade="F2"/>
            <w:vAlign w:val="center"/>
          </w:tcPr>
          <w:p w14:paraId="614937B5" w14:textId="77777777" w:rsidR="00A70DAA" w:rsidRPr="00CD3480" w:rsidRDefault="00A70DAA" w:rsidP="00344022">
            <w:pPr>
              <w:spacing w:beforeLines="50" w:before="120"/>
              <w:jc w:val="center"/>
              <w:rPr>
                <w:rFonts w:ascii="Times New Roman" w:hAnsi="Times New Roman"/>
                <w:szCs w:val="18"/>
              </w:rPr>
            </w:pPr>
          </w:p>
        </w:tc>
        <w:tc>
          <w:tcPr>
            <w:tcW w:w="1155" w:type="dxa"/>
            <w:shd w:val="clear" w:color="auto" w:fill="F2F2F2" w:themeFill="background1" w:themeFillShade="F2"/>
            <w:vAlign w:val="center"/>
          </w:tcPr>
          <w:p w14:paraId="50EB1782" w14:textId="77777777"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szCs w:val="18"/>
              </w:rPr>
              <w:t>DL</w:t>
            </w:r>
          </w:p>
        </w:tc>
        <w:tc>
          <w:tcPr>
            <w:tcW w:w="2274" w:type="dxa"/>
            <w:shd w:val="clear" w:color="auto" w:fill="F2F2F2" w:themeFill="background1" w:themeFillShade="F2"/>
            <w:vAlign w:val="center"/>
          </w:tcPr>
          <w:p w14:paraId="18255A11" w14:textId="681C4A34"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szCs w:val="18"/>
              </w:rPr>
              <w:t>depend on RAN1’s discussion and progress</w:t>
            </w:r>
          </w:p>
        </w:tc>
        <w:tc>
          <w:tcPr>
            <w:tcW w:w="2298" w:type="dxa"/>
            <w:shd w:val="clear" w:color="auto" w:fill="F2F2F2" w:themeFill="background1" w:themeFillShade="F2"/>
            <w:vAlign w:val="center"/>
          </w:tcPr>
          <w:p w14:paraId="79D98F32" w14:textId="5E796596"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N</w:t>
            </w:r>
            <w:r w:rsidRPr="00CD3480">
              <w:rPr>
                <w:rFonts w:ascii="Times New Roman" w:hAnsi="Times New Roman"/>
                <w:szCs w:val="18"/>
              </w:rPr>
              <w:t>one</w:t>
            </w:r>
          </w:p>
        </w:tc>
        <w:tc>
          <w:tcPr>
            <w:tcW w:w="2243" w:type="dxa"/>
            <w:shd w:val="clear" w:color="auto" w:fill="F2F2F2" w:themeFill="background1" w:themeFillShade="F2"/>
            <w:vAlign w:val="center"/>
          </w:tcPr>
          <w:p w14:paraId="296EF1B6" w14:textId="52874010" w:rsidR="00A70DAA" w:rsidRPr="00CD3480" w:rsidRDefault="00344022" w:rsidP="00344022">
            <w:pPr>
              <w:spacing w:beforeLines="50" w:before="120"/>
              <w:jc w:val="center"/>
              <w:rPr>
                <w:rFonts w:ascii="Times New Roman" w:hAnsi="Times New Roman"/>
                <w:szCs w:val="18"/>
              </w:rPr>
            </w:pPr>
            <w:r w:rsidRPr="00CD3480">
              <w:rPr>
                <w:rFonts w:ascii="Times New Roman" w:hAnsi="Times New Roman"/>
                <w:szCs w:val="18"/>
              </w:rPr>
              <w:t>dynamic scheduling/grant</w:t>
            </w:r>
          </w:p>
        </w:tc>
      </w:tr>
      <w:tr w:rsidR="00A70DAA" w:rsidRPr="00CD3480" w14:paraId="383E3311" w14:textId="5024EF0F" w:rsidTr="00CD3480">
        <w:trPr>
          <w:jc w:val="center"/>
        </w:trPr>
        <w:tc>
          <w:tcPr>
            <w:tcW w:w="1528" w:type="dxa"/>
            <w:vMerge w:val="restart"/>
            <w:shd w:val="clear" w:color="auto" w:fill="F2F2F2" w:themeFill="background1" w:themeFillShade="F2"/>
            <w:vAlign w:val="center"/>
          </w:tcPr>
          <w:p w14:paraId="340CC10F" w14:textId="12686679" w:rsidR="00A70DAA" w:rsidRPr="00CD3480" w:rsidRDefault="00A70DAA" w:rsidP="00344022">
            <w:pPr>
              <w:spacing w:beforeLines="50" w:before="120"/>
              <w:rPr>
                <w:rFonts w:ascii="Times New Roman" w:hAnsi="Times New Roman"/>
                <w:szCs w:val="18"/>
              </w:rPr>
            </w:pPr>
            <w:r w:rsidRPr="00CD3480">
              <w:rPr>
                <w:rFonts w:ascii="Times New Roman" w:hAnsi="Times New Roman" w:hint="eastAsia"/>
                <w:szCs w:val="18"/>
              </w:rPr>
              <w:t>C</w:t>
            </w:r>
            <w:r w:rsidRPr="00CD3480">
              <w:rPr>
                <w:rFonts w:ascii="Times New Roman" w:hAnsi="Times New Roman"/>
                <w:szCs w:val="18"/>
              </w:rPr>
              <w:t>loud Gaming</w:t>
            </w:r>
          </w:p>
        </w:tc>
        <w:tc>
          <w:tcPr>
            <w:tcW w:w="1155" w:type="dxa"/>
            <w:shd w:val="clear" w:color="auto" w:fill="F2F2F2" w:themeFill="background1" w:themeFillShade="F2"/>
            <w:vAlign w:val="center"/>
          </w:tcPr>
          <w:p w14:paraId="685730BE" w14:textId="77777777"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U</w:t>
            </w:r>
            <w:r w:rsidRPr="00CD3480">
              <w:rPr>
                <w:rFonts w:ascii="Times New Roman" w:hAnsi="Times New Roman"/>
                <w:szCs w:val="18"/>
              </w:rPr>
              <w:t>L</w:t>
            </w:r>
          </w:p>
        </w:tc>
        <w:tc>
          <w:tcPr>
            <w:tcW w:w="2274" w:type="dxa"/>
            <w:shd w:val="clear" w:color="auto" w:fill="F2F2F2" w:themeFill="background1" w:themeFillShade="F2"/>
            <w:vAlign w:val="center"/>
          </w:tcPr>
          <w:p w14:paraId="65C337D1" w14:textId="1B2674B7"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N</w:t>
            </w:r>
            <w:r w:rsidRPr="00CD3480">
              <w:rPr>
                <w:rFonts w:ascii="Times New Roman" w:hAnsi="Times New Roman"/>
                <w:szCs w:val="18"/>
              </w:rPr>
              <w:t>one</w:t>
            </w:r>
          </w:p>
        </w:tc>
        <w:tc>
          <w:tcPr>
            <w:tcW w:w="2298" w:type="dxa"/>
            <w:shd w:val="clear" w:color="auto" w:fill="F2F2F2" w:themeFill="background1" w:themeFillShade="F2"/>
            <w:vAlign w:val="center"/>
          </w:tcPr>
          <w:p w14:paraId="745D9AA8" w14:textId="723B06C1"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N</w:t>
            </w:r>
            <w:r w:rsidRPr="00CD3480">
              <w:rPr>
                <w:rFonts w:ascii="Times New Roman" w:hAnsi="Times New Roman"/>
                <w:szCs w:val="18"/>
              </w:rPr>
              <w:t>one</w:t>
            </w:r>
          </w:p>
        </w:tc>
        <w:tc>
          <w:tcPr>
            <w:tcW w:w="2243" w:type="dxa"/>
            <w:shd w:val="clear" w:color="auto" w:fill="F2F2F2" w:themeFill="background1" w:themeFillShade="F2"/>
            <w:vAlign w:val="center"/>
          </w:tcPr>
          <w:p w14:paraId="2A8F99E3" w14:textId="4D435241"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szCs w:val="18"/>
              </w:rPr>
              <w:t>CG</w:t>
            </w:r>
          </w:p>
        </w:tc>
      </w:tr>
      <w:tr w:rsidR="00A70DAA" w:rsidRPr="00CD3480" w14:paraId="54323A3F" w14:textId="30D657E2" w:rsidTr="00CD3480">
        <w:trPr>
          <w:jc w:val="center"/>
        </w:trPr>
        <w:tc>
          <w:tcPr>
            <w:tcW w:w="1528" w:type="dxa"/>
            <w:vMerge/>
            <w:shd w:val="clear" w:color="auto" w:fill="F2F2F2" w:themeFill="background1" w:themeFillShade="F2"/>
            <w:vAlign w:val="center"/>
          </w:tcPr>
          <w:p w14:paraId="4539EC1E" w14:textId="77777777" w:rsidR="00A70DAA" w:rsidRPr="00CD3480" w:rsidRDefault="00A70DAA" w:rsidP="00344022">
            <w:pPr>
              <w:spacing w:beforeLines="50" w:before="120"/>
              <w:jc w:val="center"/>
              <w:rPr>
                <w:rFonts w:ascii="Times New Roman" w:hAnsi="Times New Roman"/>
                <w:szCs w:val="18"/>
              </w:rPr>
            </w:pPr>
          </w:p>
        </w:tc>
        <w:tc>
          <w:tcPr>
            <w:tcW w:w="1155" w:type="dxa"/>
            <w:shd w:val="clear" w:color="auto" w:fill="F2F2F2" w:themeFill="background1" w:themeFillShade="F2"/>
            <w:vAlign w:val="center"/>
          </w:tcPr>
          <w:p w14:paraId="5A2405AD" w14:textId="77777777"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szCs w:val="18"/>
              </w:rPr>
              <w:t>DL</w:t>
            </w:r>
          </w:p>
        </w:tc>
        <w:tc>
          <w:tcPr>
            <w:tcW w:w="2274" w:type="dxa"/>
            <w:shd w:val="clear" w:color="auto" w:fill="F2F2F2" w:themeFill="background1" w:themeFillShade="F2"/>
            <w:vAlign w:val="center"/>
          </w:tcPr>
          <w:p w14:paraId="188172FB" w14:textId="2057A36E"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szCs w:val="18"/>
              </w:rPr>
              <w:t>depend on RAN1’s discussion and progress</w:t>
            </w:r>
          </w:p>
        </w:tc>
        <w:tc>
          <w:tcPr>
            <w:tcW w:w="2298" w:type="dxa"/>
            <w:shd w:val="clear" w:color="auto" w:fill="F2F2F2" w:themeFill="background1" w:themeFillShade="F2"/>
            <w:vAlign w:val="center"/>
          </w:tcPr>
          <w:p w14:paraId="7E28D144" w14:textId="5D7EFD18"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N</w:t>
            </w:r>
            <w:r w:rsidRPr="00CD3480">
              <w:rPr>
                <w:rFonts w:ascii="Times New Roman" w:hAnsi="Times New Roman"/>
                <w:szCs w:val="18"/>
              </w:rPr>
              <w:t>one</w:t>
            </w:r>
          </w:p>
        </w:tc>
        <w:tc>
          <w:tcPr>
            <w:tcW w:w="2243" w:type="dxa"/>
            <w:shd w:val="clear" w:color="auto" w:fill="F2F2F2" w:themeFill="background1" w:themeFillShade="F2"/>
            <w:vAlign w:val="center"/>
          </w:tcPr>
          <w:p w14:paraId="0382A323" w14:textId="17DFEDD6" w:rsidR="00A70DAA" w:rsidRPr="00CD3480" w:rsidRDefault="00344022" w:rsidP="00344022">
            <w:pPr>
              <w:spacing w:beforeLines="50" w:before="120"/>
              <w:jc w:val="center"/>
              <w:rPr>
                <w:rFonts w:ascii="Times New Roman" w:hAnsi="Times New Roman"/>
                <w:szCs w:val="18"/>
              </w:rPr>
            </w:pPr>
            <w:r w:rsidRPr="00CD3480">
              <w:rPr>
                <w:rFonts w:ascii="Times New Roman" w:hAnsi="Times New Roman"/>
                <w:szCs w:val="18"/>
              </w:rPr>
              <w:t>dynamic scheduling/grant</w:t>
            </w:r>
          </w:p>
        </w:tc>
      </w:tr>
      <w:tr w:rsidR="00A70DAA" w:rsidRPr="00CD3480" w14:paraId="0918BFA9" w14:textId="66BF5CEA" w:rsidTr="00CD3480">
        <w:trPr>
          <w:jc w:val="center"/>
        </w:trPr>
        <w:tc>
          <w:tcPr>
            <w:tcW w:w="1528" w:type="dxa"/>
            <w:vMerge w:val="restart"/>
            <w:shd w:val="clear" w:color="auto" w:fill="F2F2F2" w:themeFill="background1" w:themeFillShade="F2"/>
            <w:vAlign w:val="center"/>
          </w:tcPr>
          <w:p w14:paraId="25F1528A" w14:textId="77777777" w:rsidR="00A70DAA" w:rsidRPr="00CD3480" w:rsidRDefault="00A70DAA" w:rsidP="00344022">
            <w:pPr>
              <w:spacing w:beforeLines="50" w:before="120"/>
              <w:ind w:firstLineChars="250" w:firstLine="500"/>
              <w:rPr>
                <w:rFonts w:ascii="Times New Roman" w:hAnsi="Times New Roman"/>
                <w:szCs w:val="18"/>
              </w:rPr>
            </w:pPr>
            <w:r w:rsidRPr="00CD3480">
              <w:rPr>
                <w:rFonts w:ascii="Times New Roman" w:hAnsi="Times New Roman" w:hint="eastAsia"/>
                <w:szCs w:val="18"/>
              </w:rPr>
              <w:lastRenderedPageBreak/>
              <w:t>A</w:t>
            </w:r>
            <w:r w:rsidRPr="00CD3480">
              <w:rPr>
                <w:rFonts w:ascii="Times New Roman" w:hAnsi="Times New Roman"/>
                <w:szCs w:val="18"/>
              </w:rPr>
              <w:t>R</w:t>
            </w:r>
          </w:p>
        </w:tc>
        <w:tc>
          <w:tcPr>
            <w:tcW w:w="1155" w:type="dxa"/>
            <w:shd w:val="clear" w:color="auto" w:fill="F2F2F2" w:themeFill="background1" w:themeFillShade="F2"/>
            <w:vAlign w:val="center"/>
          </w:tcPr>
          <w:p w14:paraId="35F82ED5" w14:textId="77777777"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U</w:t>
            </w:r>
            <w:r w:rsidRPr="00CD3480">
              <w:rPr>
                <w:rFonts w:ascii="Times New Roman" w:hAnsi="Times New Roman"/>
                <w:szCs w:val="18"/>
              </w:rPr>
              <w:t>L</w:t>
            </w:r>
          </w:p>
        </w:tc>
        <w:tc>
          <w:tcPr>
            <w:tcW w:w="2274" w:type="dxa"/>
            <w:shd w:val="clear" w:color="auto" w:fill="F2F2F2" w:themeFill="background1" w:themeFillShade="F2"/>
            <w:vAlign w:val="center"/>
          </w:tcPr>
          <w:p w14:paraId="51B4F015" w14:textId="00E2D0D4"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szCs w:val="18"/>
              </w:rPr>
              <w:t>depend on RAN1’s discussion and progress</w:t>
            </w:r>
          </w:p>
        </w:tc>
        <w:tc>
          <w:tcPr>
            <w:tcW w:w="2298" w:type="dxa"/>
            <w:shd w:val="clear" w:color="auto" w:fill="F2F2F2" w:themeFill="background1" w:themeFillShade="F2"/>
            <w:vAlign w:val="center"/>
          </w:tcPr>
          <w:p w14:paraId="01FE4BA7" w14:textId="3D64191A" w:rsidR="00A70DAA" w:rsidRPr="00CD3480" w:rsidRDefault="00A70DAA" w:rsidP="00C91381">
            <w:pPr>
              <w:spacing w:beforeLines="50" w:before="120"/>
              <w:jc w:val="center"/>
              <w:rPr>
                <w:rFonts w:ascii="Times New Roman" w:hAnsi="Times New Roman"/>
                <w:szCs w:val="18"/>
              </w:rPr>
            </w:pPr>
            <w:r w:rsidRPr="00CD3480">
              <w:rPr>
                <w:rFonts w:ascii="Times New Roman" w:hAnsi="Times New Roman"/>
                <w:szCs w:val="18"/>
              </w:rPr>
              <w:t xml:space="preserve">Further study </w:t>
            </w:r>
            <w:r w:rsidR="00BA0B88">
              <w:rPr>
                <w:rFonts w:ascii="Times New Roman" w:hAnsi="Times New Roman"/>
                <w:szCs w:val="18"/>
              </w:rPr>
              <w:t>P</w:t>
            </w:r>
            <w:r w:rsidR="00882DB5">
              <w:rPr>
                <w:rFonts w:ascii="Times New Roman" w:hAnsi="Times New Roman"/>
                <w:szCs w:val="18"/>
              </w:rPr>
              <w:t>DU set</w:t>
            </w:r>
            <w:r w:rsidR="00BA6B8A">
              <w:rPr>
                <w:rFonts w:ascii="Times New Roman" w:hAnsi="Times New Roman"/>
                <w:szCs w:val="18"/>
              </w:rPr>
              <w:t>/data burst</w:t>
            </w:r>
            <w:r w:rsidR="00882DB5">
              <w:rPr>
                <w:rFonts w:ascii="Times New Roman" w:hAnsi="Times New Roman"/>
                <w:szCs w:val="18"/>
              </w:rPr>
              <w:t xml:space="preserve"> level buffer status</w:t>
            </w:r>
            <w:r w:rsidR="00BA0B88" w:rsidRPr="00BA0B88">
              <w:rPr>
                <w:rFonts w:ascii="Times New Roman" w:hAnsi="Times New Roman"/>
                <w:szCs w:val="18"/>
              </w:rPr>
              <w:t xml:space="preserve"> information report for UL dynamic scheduling/grant enhancements, e.g., the burst size and </w:t>
            </w:r>
            <w:r w:rsidR="00BA6B8A">
              <w:rPr>
                <w:rFonts w:ascii="Times New Roman" w:hAnsi="Times New Roman"/>
                <w:szCs w:val="18"/>
              </w:rPr>
              <w:t xml:space="preserve">remaining </w:t>
            </w:r>
            <w:r w:rsidR="00BA0B88" w:rsidRPr="00BA0B88">
              <w:rPr>
                <w:rFonts w:ascii="Times New Roman" w:hAnsi="Times New Roman"/>
                <w:szCs w:val="18"/>
              </w:rPr>
              <w:t>P</w:t>
            </w:r>
            <w:r w:rsidR="00BA6B8A">
              <w:rPr>
                <w:rFonts w:ascii="Times New Roman" w:hAnsi="Times New Roman"/>
                <w:szCs w:val="18"/>
              </w:rPr>
              <w:t>S</w:t>
            </w:r>
            <w:r w:rsidR="00BA0B88" w:rsidRPr="00BA0B88">
              <w:rPr>
                <w:rFonts w:ascii="Times New Roman" w:hAnsi="Times New Roman"/>
                <w:szCs w:val="18"/>
              </w:rPr>
              <w:t>DB</w:t>
            </w:r>
            <w:r w:rsidR="002A2998">
              <w:rPr>
                <w:rFonts w:ascii="Times New Roman" w:hAnsi="Times New Roman"/>
                <w:szCs w:val="18"/>
              </w:rPr>
              <w:t xml:space="preserve"> of a PDU set</w:t>
            </w:r>
            <w:r w:rsidR="00E878E2">
              <w:rPr>
                <w:rFonts w:ascii="Times New Roman" w:hAnsi="Times New Roman"/>
                <w:szCs w:val="18"/>
              </w:rPr>
              <w:t xml:space="preserve"> </w:t>
            </w:r>
          </w:p>
        </w:tc>
        <w:tc>
          <w:tcPr>
            <w:tcW w:w="2243" w:type="dxa"/>
            <w:shd w:val="clear" w:color="auto" w:fill="F2F2F2" w:themeFill="background1" w:themeFillShade="F2"/>
            <w:vAlign w:val="center"/>
          </w:tcPr>
          <w:p w14:paraId="69A2232A" w14:textId="00F3FAC3" w:rsidR="00A70DAA" w:rsidRPr="00CD3480" w:rsidRDefault="00064481" w:rsidP="00064481">
            <w:pPr>
              <w:spacing w:beforeLines="50" w:before="120"/>
              <w:jc w:val="center"/>
              <w:rPr>
                <w:rFonts w:ascii="Times New Roman" w:hAnsi="Times New Roman"/>
                <w:szCs w:val="18"/>
              </w:rPr>
            </w:pPr>
            <w:r>
              <w:rPr>
                <w:rFonts w:ascii="Times New Roman" w:hAnsi="Times New Roman"/>
                <w:szCs w:val="18"/>
              </w:rPr>
              <w:t>CG/</w:t>
            </w:r>
            <w:r w:rsidR="00344022" w:rsidRPr="00CD3480">
              <w:rPr>
                <w:rFonts w:ascii="Times New Roman" w:hAnsi="Times New Roman"/>
                <w:szCs w:val="18"/>
              </w:rPr>
              <w:t>dynamic scheduling/grant</w:t>
            </w:r>
          </w:p>
        </w:tc>
      </w:tr>
      <w:tr w:rsidR="00A70DAA" w:rsidRPr="00CD3480" w14:paraId="3906511F" w14:textId="3325AA58" w:rsidTr="00CD3480">
        <w:trPr>
          <w:jc w:val="center"/>
        </w:trPr>
        <w:tc>
          <w:tcPr>
            <w:tcW w:w="1528" w:type="dxa"/>
            <w:vMerge/>
            <w:shd w:val="clear" w:color="auto" w:fill="F2F2F2" w:themeFill="background1" w:themeFillShade="F2"/>
            <w:vAlign w:val="center"/>
          </w:tcPr>
          <w:p w14:paraId="157D6E5E" w14:textId="77777777" w:rsidR="00A70DAA" w:rsidRPr="00CD3480" w:rsidRDefault="00A70DAA" w:rsidP="00344022">
            <w:pPr>
              <w:spacing w:beforeLines="50" w:before="120"/>
              <w:jc w:val="center"/>
              <w:rPr>
                <w:rFonts w:ascii="Times New Roman" w:hAnsi="Times New Roman"/>
                <w:szCs w:val="18"/>
              </w:rPr>
            </w:pPr>
          </w:p>
        </w:tc>
        <w:tc>
          <w:tcPr>
            <w:tcW w:w="1155" w:type="dxa"/>
            <w:shd w:val="clear" w:color="auto" w:fill="F2F2F2" w:themeFill="background1" w:themeFillShade="F2"/>
            <w:vAlign w:val="center"/>
          </w:tcPr>
          <w:p w14:paraId="07FFD9EE" w14:textId="77777777"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szCs w:val="18"/>
              </w:rPr>
              <w:t>DL</w:t>
            </w:r>
          </w:p>
        </w:tc>
        <w:tc>
          <w:tcPr>
            <w:tcW w:w="2274" w:type="dxa"/>
            <w:shd w:val="clear" w:color="auto" w:fill="F2F2F2" w:themeFill="background1" w:themeFillShade="F2"/>
            <w:vAlign w:val="center"/>
          </w:tcPr>
          <w:p w14:paraId="1D1CD3DA" w14:textId="5D257412"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szCs w:val="18"/>
              </w:rPr>
              <w:t>depend on RAN1’s discussion and progress</w:t>
            </w:r>
          </w:p>
        </w:tc>
        <w:tc>
          <w:tcPr>
            <w:tcW w:w="2298" w:type="dxa"/>
            <w:shd w:val="clear" w:color="auto" w:fill="F2F2F2" w:themeFill="background1" w:themeFillShade="F2"/>
            <w:vAlign w:val="center"/>
          </w:tcPr>
          <w:p w14:paraId="531D611E" w14:textId="69479866" w:rsidR="00A70DAA" w:rsidRPr="00CD3480" w:rsidRDefault="00A70DAA" w:rsidP="00344022">
            <w:pPr>
              <w:spacing w:beforeLines="50" w:before="120"/>
              <w:jc w:val="center"/>
              <w:rPr>
                <w:rFonts w:ascii="Times New Roman" w:hAnsi="Times New Roman"/>
                <w:szCs w:val="18"/>
              </w:rPr>
            </w:pPr>
            <w:r w:rsidRPr="00CD3480">
              <w:rPr>
                <w:rFonts w:ascii="Times New Roman" w:hAnsi="Times New Roman" w:hint="eastAsia"/>
                <w:szCs w:val="18"/>
              </w:rPr>
              <w:t>N</w:t>
            </w:r>
            <w:r w:rsidRPr="00CD3480">
              <w:rPr>
                <w:rFonts w:ascii="Times New Roman" w:hAnsi="Times New Roman"/>
                <w:szCs w:val="18"/>
              </w:rPr>
              <w:t>one</w:t>
            </w:r>
          </w:p>
        </w:tc>
        <w:tc>
          <w:tcPr>
            <w:tcW w:w="2243" w:type="dxa"/>
            <w:shd w:val="clear" w:color="auto" w:fill="F2F2F2" w:themeFill="background1" w:themeFillShade="F2"/>
            <w:vAlign w:val="center"/>
          </w:tcPr>
          <w:p w14:paraId="0AAA311E" w14:textId="09D066FE" w:rsidR="00A70DAA" w:rsidRPr="00CD3480" w:rsidRDefault="00344022" w:rsidP="00344022">
            <w:pPr>
              <w:spacing w:beforeLines="50" w:before="120"/>
              <w:jc w:val="center"/>
              <w:rPr>
                <w:rFonts w:ascii="Times New Roman" w:hAnsi="Times New Roman"/>
                <w:szCs w:val="18"/>
              </w:rPr>
            </w:pPr>
            <w:r w:rsidRPr="00CD3480">
              <w:rPr>
                <w:rFonts w:ascii="Times New Roman" w:hAnsi="Times New Roman"/>
                <w:szCs w:val="18"/>
              </w:rPr>
              <w:t>dynamic scheduling/grant</w:t>
            </w:r>
          </w:p>
        </w:tc>
      </w:tr>
    </w:tbl>
    <w:p w14:paraId="30A51AE1" w14:textId="2ADA2413" w:rsidR="0017775F" w:rsidRPr="0017775F" w:rsidRDefault="0017775F" w:rsidP="0017775F">
      <w:pPr>
        <w:pStyle w:val="Proposal"/>
        <w:numPr>
          <w:ilvl w:val="0"/>
          <w:numId w:val="0"/>
        </w:numPr>
        <w:spacing w:beforeLines="50" w:before="120"/>
        <w:rPr>
          <w:rFonts w:ascii="Times New Roman" w:eastAsiaTheme="minorEastAsia" w:hAnsi="Times New Roman"/>
          <w:b w:val="0"/>
          <w:bCs w:val="0"/>
          <w:lang w:val="en-GB" w:eastAsia="zh-CN"/>
        </w:rPr>
      </w:pPr>
      <w:r w:rsidRPr="0017775F">
        <w:rPr>
          <w:rFonts w:ascii="Times New Roman" w:eastAsiaTheme="minorEastAsia" w:hAnsi="Times New Roman"/>
          <w:b w:val="0"/>
          <w:bCs w:val="0"/>
          <w:lang w:val="en-GB" w:eastAsia="zh-CN"/>
        </w:rPr>
        <w:t xml:space="preserve">For </w:t>
      </w:r>
      <w:r>
        <w:rPr>
          <w:rFonts w:ascii="Times New Roman" w:eastAsiaTheme="minorEastAsia" w:hAnsi="Times New Roman"/>
          <w:b w:val="0"/>
          <w:bCs w:val="0"/>
          <w:lang w:val="en-GB" w:eastAsia="zh-CN"/>
        </w:rPr>
        <w:t xml:space="preserve">ease of understanding, we </w:t>
      </w:r>
      <w:r w:rsidR="00B9328F">
        <w:rPr>
          <w:rFonts w:ascii="Times New Roman" w:eastAsiaTheme="minorEastAsia" w:hAnsi="Times New Roman"/>
          <w:b w:val="0"/>
          <w:bCs w:val="0"/>
          <w:lang w:val="en-GB" w:eastAsia="zh-CN"/>
        </w:rPr>
        <w:t xml:space="preserve">further </w:t>
      </w:r>
      <w:r>
        <w:rPr>
          <w:rFonts w:ascii="Times New Roman" w:eastAsiaTheme="minorEastAsia" w:hAnsi="Times New Roman"/>
          <w:b w:val="0"/>
          <w:bCs w:val="0"/>
          <w:lang w:val="en-GB" w:eastAsia="zh-CN"/>
        </w:rPr>
        <w:t>summarize our views</w:t>
      </w:r>
      <w:r w:rsidR="00C042CE">
        <w:rPr>
          <w:rFonts w:ascii="Times New Roman" w:eastAsiaTheme="minorEastAsia" w:hAnsi="Times New Roman"/>
          <w:b w:val="0"/>
          <w:bCs w:val="0"/>
          <w:lang w:val="en-GB" w:eastAsia="zh-CN"/>
        </w:rPr>
        <w:t xml:space="preserve"> in the Proposals 1-</w:t>
      </w:r>
      <w:r w:rsidR="0006771F">
        <w:rPr>
          <w:rFonts w:ascii="Times New Roman" w:eastAsiaTheme="minorEastAsia" w:hAnsi="Times New Roman"/>
          <w:b w:val="0"/>
          <w:bCs w:val="0"/>
          <w:lang w:val="en-GB" w:eastAsia="zh-CN"/>
        </w:rPr>
        <w:t xml:space="preserve">3 </w:t>
      </w:r>
      <w:r>
        <w:rPr>
          <w:rFonts w:ascii="Times New Roman" w:eastAsiaTheme="minorEastAsia" w:hAnsi="Times New Roman"/>
          <w:b w:val="0"/>
          <w:bCs w:val="0"/>
          <w:lang w:val="en-GB" w:eastAsia="zh-CN"/>
        </w:rPr>
        <w:t>on the recommended scheduling</w:t>
      </w:r>
      <w:r w:rsidR="00C042CE">
        <w:rPr>
          <w:rFonts w:ascii="Times New Roman" w:eastAsiaTheme="minorEastAsia" w:hAnsi="Times New Roman"/>
          <w:b w:val="0"/>
          <w:bCs w:val="0"/>
          <w:lang w:val="en-GB" w:eastAsia="zh-CN"/>
        </w:rPr>
        <w:t xml:space="preserve"> method</w:t>
      </w:r>
      <w:r>
        <w:rPr>
          <w:rFonts w:ascii="Times New Roman" w:eastAsiaTheme="minorEastAsia" w:hAnsi="Times New Roman"/>
          <w:b w:val="0"/>
          <w:bCs w:val="0"/>
          <w:lang w:val="en-GB" w:eastAsia="zh-CN"/>
        </w:rPr>
        <w:t xml:space="preserve"> for each XR </w:t>
      </w:r>
      <w:r w:rsidR="00632682">
        <w:rPr>
          <w:rFonts w:ascii="Times New Roman" w:eastAsiaTheme="minorEastAsia" w:hAnsi="Times New Roman"/>
          <w:b w:val="0"/>
          <w:bCs w:val="0"/>
          <w:lang w:val="en-GB" w:eastAsia="zh-CN"/>
        </w:rPr>
        <w:t>service</w:t>
      </w:r>
      <w:r>
        <w:rPr>
          <w:rFonts w:ascii="Times New Roman" w:eastAsiaTheme="minorEastAsia" w:hAnsi="Times New Roman"/>
          <w:b w:val="0"/>
          <w:bCs w:val="0"/>
          <w:lang w:val="en-GB" w:eastAsia="zh-CN"/>
        </w:rPr>
        <w:t xml:space="preserve"> and the issues </w:t>
      </w:r>
      <w:r w:rsidR="00560192">
        <w:rPr>
          <w:rFonts w:ascii="Times New Roman" w:eastAsiaTheme="minorEastAsia" w:hAnsi="Times New Roman"/>
          <w:b w:val="0"/>
          <w:bCs w:val="0"/>
          <w:lang w:val="en-GB" w:eastAsia="zh-CN"/>
        </w:rPr>
        <w:t>need</w:t>
      </w:r>
      <w:r>
        <w:rPr>
          <w:rFonts w:ascii="Times New Roman" w:eastAsiaTheme="minorEastAsia" w:hAnsi="Times New Roman"/>
          <w:b w:val="0"/>
          <w:bCs w:val="0"/>
          <w:lang w:val="en-GB" w:eastAsia="zh-CN"/>
        </w:rPr>
        <w:t xml:space="preserve"> to be further studied in Table 2. </w:t>
      </w:r>
    </w:p>
    <w:p w14:paraId="01EA4A9C" w14:textId="53F59043" w:rsidR="004F20D7" w:rsidRDefault="00344022" w:rsidP="00D60902">
      <w:pPr>
        <w:pStyle w:val="ab"/>
        <w:rPr>
          <w:rFonts w:ascii="Times New Roman" w:hAnsi="Times New Roman"/>
        </w:rPr>
      </w:pPr>
      <w:r>
        <w:rPr>
          <w:rFonts w:ascii="Times New Roman" w:hAnsi="Times New Roman"/>
        </w:rPr>
        <w:t>T</w:t>
      </w:r>
      <w:r w:rsidR="00507F87">
        <w:rPr>
          <w:rFonts w:ascii="Times New Roman" w:hAnsi="Times New Roman"/>
        </w:rPr>
        <w:t>hen</w:t>
      </w:r>
      <w:r>
        <w:rPr>
          <w:rFonts w:ascii="Times New Roman" w:hAnsi="Times New Roman"/>
        </w:rPr>
        <w:t>, we</w:t>
      </w:r>
      <w:r w:rsidR="00507F87">
        <w:rPr>
          <w:rFonts w:ascii="Times New Roman" w:hAnsi="Times New Roman"/>
        </w:rPr>
        <w:t xml:space="preserve"> </w:t>
      </w:r>
      <w:r w:rsidR="00827A84" w:rsidRPr="00144877">
        <w:rPr>
          <w:rFonts w:ascii="Times New Roman" w:hAnsi="Times New Roman"/>
        </w:rPr>
        <w:t xml:space="preserve">provide our </w:t>
      </w:r>
      <w:r w:rsidR="006B08B9">
        <w:rPr>
          <w:rFonts w:ascii="Times New Roman" w:hAnsi="Times New Roman"/>
        </w:rPr>
        <w:t>views</w:t>
      </w:r>
      <w:r w:rsidR="00827A84" w:rsidRPr="00144877">
        <w:rPr>
          <w:rFonts w:ascii="Times New Roman" w:hAnsi="Times New Roman"/>
        </w:rPr>
        <w:t xml:space="preserve"> on </w:t>
      </w:r>
      <w:r>
        <w:rPr>
          <w:rFonts w:ascii="Times New Roman" w:hAnsi="Times New Roman"/>
        </w:rPr>
        <w:t xml:space="preserve">the </w:t>
      </w:r>
      <w:r w:rsidR="00827A84" w:rsidRPr="00144877">
        <w:rPr>
          <w:rFonts w:ascii="Times New Roman" w:hAnsi="Times New Roman"/>
        </w:rPr>
        <w:t>study priorities for</w:t>
      </w:r>
      <w:r w:rsidR="00144877">
        <w:rPr>
          <w:rFonts w:ascii="Times New Roman" w:hAnsi="Times New Roman"/>
        </w:rPr>
        <w:t xml:space="preserve"> XR-specific capacity enhancements</w:t>
      </w:r>
      <w:r w:rsidR="00E7228A" w:rsidRPr="00144877">
        <w:rPr>
          <w:rFonts w:ascii="Times New Roman" w:hAnsi="Times New Roman"/>
        </w:rPr>
        <w:t>. Based on our analysis and discussion, we</w:t>
      </w:r>
      <w:r w:rsidR="00843335" w:rsidRPr="00144877">
        <w:rPr>
          <w:rFonts w:ascii="Times New Roman" w:hAnsi="Times New Roman"/>
        </w:rPr>
        <w:t xml:space="preserve"> have the following </w:t>
      </w:r>
      <w:r w:rsidR="00BA6B8A">
        <w:rPr>
          <w:rFonts w:ascii="Times New Roman" w:hAnsi="Times New Roman"/>
        </w:rPr>
        <w:t xml:space="preserve">observations and </w:t>
      </w:r>
      <w:r w:rsidR="00E7228A" w:rsidRPr="00144877">
        <w:rPr>
          <w:rFonts w:ascii="Times New Roman" w:hAnsi="Times New Roman"/>
        </w:rPr>
        <w:t>proposals</w:t>
      </w:r>
      <w:r w:rsidR="00955170" w:rsidRPr="00144877">
        <w:rPr>
          <w:rFonts w:ascii="Times New Roman" w:hAnsi="Times New Roman"/>
        </w:rPr>
        <w:t>:</w:t>
      </w:r>
    </w:p>
    <w:p w14:paraId="09169A6E" w14:textId="4EE36DE4" w:rsidR="00BA0B88" w:rsidRDefault="005B5F74" w:rsidP="005B5F74">
      <w:pPr>
        <w:pStyle w:val="af8"/>
        <w:numPr>
          <w:ilvl w:val="0"/>
          <w:numId w:val="33"/>
        </w:numPr>
        <w:spacing w:after="120"/>
        <w:rPr>
          <w:rFonts w:ascii="Times New Roman" w:hAnsi="Times New Roman"/>
          <w:b/>
          <w:bCs/>
          <w:sz w:val="20"/>
          <w:szCs w:val="20"/>
          <w:lang w:eastAsia="zh-CN"/>
        </w:rPr>
      </w:pPr>
      <w:r w:rsidRPr="005B5F74">
        <w:rPr>
          <w:rFonts w:ascii="Times New Roman" w:hAnsi="Times New Roman"/>
          <w:b/>
          <w:bCs/>
          <w:sz w:val="20"/>
          <w:szCs w:val="20"/>
          <w:lang w:eastAsia="zh-CN"/>
        </w:rPr>
        <w:t>For Type 1-UL VR/Cloud Gaming traffic, CG is suitable for the packet transmission, and existing schemes designed for Rel-16 IIoT can be reused. No enhancement is needed for R18 XR.</w:t>
      </w:r>
    </w:p>
    <w:p w14:paraId="7C1412AB" w14:textId="77777777" w:rsidR="005B5F74" w:rsidRPr="00DF0B77" w:rsidRDefault="005B5F74" w:rsidP="005B5F74">
      <w:pPr>
        <w:pStyle w:val="Proposal"/>
        <w:numPr>
          <w:ilvl w:val="0"/>
          <w:numId w:val="33"/>
        </w:numPr>
        <w:rPr>
          <w:rFonts w:ascii="Times New Roman" w:eastAsia="宋体" w:hAnsi="Times New Roman"/>
          <w:lang w:eastAsia="zh-CN"/>
        </w:rPr>
      </w:pPr>
      <w:r w:rsidRPr="00D34238">
        <w:rPr>
          <w:rFonts w:ascii="Times New Roman" w:eastAsia="宋体" w:hAnsi="Times New Roman"/>
          <w:lang w:eastAsia="zh-CN"/>
        </w:rPr>
        <w:t xml:space="preserve">For </w:t>
      </w:r>
      <w:r>
        <w:rPr>
          <w:rFonts w:ascii="Times New Roman" w:eastAsia="宋体" w:hAnsi="Times New Roman"/>
          <w:lang w:eastAsia="zh-CN"/>
        </w:rPr>
        <w:t>Type 2-</w:t>
      </w:r>
      <w:r w:rsidRPr="00D34238">
        <w:rPr>
          <w:rFonts w:ascii="Times New Roman" w:eastAsia="宋体" w:hAnsi="Times New Roman"/>
          <w:lang w:eastAsia="zh-CN"/>
        </w:rPr>
        <w:t>DL XR</w:t>
      </w:r>
      <w:r>
        <w:rPr>
          <w:rFonts w:ascii="Times New Roman" w:eastAsia="宋体" w:hAnsi="Times New Roman"/>
          <w:lang w:eastAsia="zh-CN"/>
        </w:rPr>
        <w:t>/UL AR</w:t>
      </w:r>
      <w:r w:rsidRPr="00D34238">
        <w:rPr>
          <w:rFonts w:ascii="Times New Roman" w:eastAsia="宋体" w:hAnsi="Times New Roman"/>
          <w:lang w:eastAsia="zh-CN"/>
        </w:rPr>
        <w:t xml:space="preserve"> traffic, </w:t>
      </w:r>
      <w:r>
        <w:rPr>
          <w:rFonts w:ascii="Times New Roman" w:hAnsi="Times New Roman"/>
        </w:rPr>
        <w:t>enhancement</w:t>
      </w:r>
      <w:r w:rsidRPr="000B5856">
        <w:rPr>
          <w:rFonts w:ascii="Times New Roman" w:hAnsi="Times New Roman"/>
          <w:lang w:val="en-US"/>
        </w:rPr>
        <w:t>s</w:t>
      </w:r>
      <w:r>
        <w:rPr>
          <w:rFonts w:ascii="Times New Roman" w:hAnsi="Times New Roman"/>
        </w:rPr>
        <w:t xml:space="preserve"> on SPS/CG and dynamic </w:t>
      </w:r>
      <w:r w:rsidRPr="000B5856">
        <w:rPr>
          <w:rFonts w:ascii="Times New Roman" w:hAnsi="Times New Roman"/>
          <w:lang w:val="en-US"/>
        </w:rPr>
        <w:t>sc</w:t>
      </w:r>
      <w:r>
        <w:rPr>
          <w:rFonts w:ascii="Times New Roman" w:hAnsi="Times New Roman"/>
          <w:lang w:val="en-US"/>
        </w:rPr>
        <w:t>heduling/grant should be considered</w:t>
      </w:r>
      <w:r>
        <w:rPr>
          <w:rFonts w:ascii="Times New Roman" w:eastAsia="宋体" w:hAnsi="Times New Roman"/>
          <w:lang w:eastAsia="zh-CN"/>
        </w:rPr>
        <w:t>.</w:t>
      </w:r>
    </w:p>
    <w:p w14:paraId="3B3C0487" w14:textId="45A1CFEB" w:rsidR="005B5F74" w:rsidRDefault="005B5F74" w:rsidP="005B5F74">
      <w:pPr>
        <w:pStyle w:val="Proposal"/>
        <w:numPr>
          <w:ilvl w:val="0"/>
          <w:numId w:val="33"/>
        </w:numPr>
        <w:rPr>
          <w:rFonts w:ascii="Times New Roman" w:eastAsia="宋体" w:hAnsi="Times New Roman"/>
          <w:lang w:eastAsia="zh-CN"/>
        </w:rPr>
      </w:pPr>
      <w:r w:rsidRPr="000B5856">
        <w:rPr>
          <w:rFonts w:ascii="Times New Roman" w:eastAsia="宋体" w:hAnsi="Times New Roman"/>
          <w:lang w:eastAsia="zh-CN"/>
        </w:rPr>
        <w:t>For UL AR traffic, the burst size</w:t>
      </w:r>
      <w:r w:rsidRPr="00583799">
        <w:rPr>
          <w:rFonts w:ascii="Times New Roman" w:eastAsia="宋体" w:hAnsi="Times New Roman"/>
          <w:lang w:eastAsia="zh-CN"/>
        </w:rPr>
        <w:t xml:space="preserve"> fluctuates</w:t>
      </w:r>
      <w:r w:rsidRPr="000B5856">
        <w:rPr>
          <w:rFonts w:ascii="Times New Roman" w:eastAsia="宋体" w:hAnsi="Times New Roman"/>
          <w:lang w:eastAsia="zh-CN"/>
        </w:rPr>
        <w:t xml:space="preserve"> among different PDU sets, and the PDB is larger than the periodicity.</w:t>
      </w:r>
    </w:p>
    <w:p w14:paraId="7188CA96" w14:textId="41B7A452" w:rsidR="005B5F74" w:rsidRPr="005B5F74" w:rsidRDefault="005B5F74" w:rsidP="005B5F74">
      <w:pPr>
        <w:pStyle w:val="Proposal"/>
        <w:numPr>
          <w:ilvl w:val="0"/>
          <w:numId w:val="33"/>
        </w:numPr>
        <w:rPr>
          <w:rFonts w:ascii="Times New Roman" w:eastAsia="宋体" w:hAnsi="Times New Roman"/>
          <w:lang w:eastAsia="zh-CN"/>
        </w:rPr>
      </w:pPr>
      <w:r w:rsidRPr="000B5856">
        <w:rPr>
          <w:rFonts w:ascii="Times New Roman" w:eastAsia="宋体" w:hAnsi="Times New Roman"/>
          <w:lang w:eastAsia="zh-CN"/>
        </w:rPr>
        <w:t xml:space="preserve">CG </w:t>
      </w:r>
      <w:r w:rsidRPr="00583799">
        <w:rPr>
          <w:rFonts w:ascii="Times New Roman" w:eastAsia="宋体" w:hAnsi="Times New Roman"/>
          <w:lang w:val="en-US" w:eastAsia="zh-CN"/>
        </w:rPr>
        <w:t>can be</w:t>
      </w:r>
      <w:r w:rsidRPr="000B5856">
        <w:rPr>
          <w:rFonts w:ascii="Times New Roman" w:eastAsia="宋体" w:hAnsi="Times New Roman"/>
          <w:lang w:eastAsia="zh-CN"/>
        </w:rPr>
        <w:t xml:space="preserve"> useful for </w:t>
      </w:r>
      <w:r w:rsidRPr="00583799">
        <w:rPr>
          <w:rFonts w:ascii="Times New Roman" w:eastAsia="宋体" w:hAnsi="Times New Roman"/>
          <w:lang w:val="en-US" w:eastAsia="zh-CN"/>
        </w:rPr>
        <w:t xml:space="preserve">handling </w:t>
      </w:r>
      <w:r w:rsidRPr="000B5856">
        <w:rPr>
          <w:rFonts w:ascii="Times New Roman" w:eastAsia="宋体" w:hAnsi="Times New Roman"/>
          <w:lang w:eastAsia="zh-CN"/>
        </w:rPr>
        <w:t>UL AR traffic.</w:t>
      </w:r>
    </w:p>
    <w:p w14:paraId="647A22BD" w14:textId="392F5F4A" w:rsidR="005B5F74" w:rsidRPr="005B5F74" w:rsidRDefault="005B5F74" w:rsidP="005B5F74">
      <w:pPr>
        <w:pStyle w:val="Proposal"/>
        <w:numPr>
          <w:ilvl w:val="0"/>
          <w:numId w:val="50"/>
        </w:numPr>
        <w:rPr>
          <w:rFonts w:ascii="Times New Roman" w:hAnsi="Times New Roman"/>
          <w:lang w:eastAsia="zh-CN"/>
        </w:rPr>
      </w:pPr>
      <w:r w:rsidRPr="005B5F74">
        <w:rPr>
          <w:rFonts w:ascii="Times New Roman" w:hAnsi="Times New Roman"/>
          <w:lang w:eastAsia="zh-CN"/>
        </w:rPr>
        <w:t xml:space="preserve">For DL XR traffic, dynamic scheduling/grant is most suitable for the packet transmission and RAN2 should deprioritize work on SPS enhancements for XR. Further enhancements on SPS for DL XR traffic can depend on RAN1’s discussion and progress (which may require RAN2 involvement at a later stage).  </w:t>
      </w:r>
    </w:p>
    <w:p w14:paraId="251EECE5" w14:textId="00638266" w:rsidR="005B5F74" w:rsidRPr="005B5F74" w:rsidRDefault="005B5F74" w:rsidP="005B5F74">
      <w:pPr>
        <w:pStyle w:val="Proposal"/>
        <w:numPr>
          <w:ilvl w:val="0"/>
          <w:numId w:val="50"/>
        </w:numPr>
        <w:rPr>
          <w:rFonts w:ascii="Times New Roman" w:hAnsi="Times New Roman"/>
          <w:lang w:eastAsia="zh-CN"/>
        </w:rPr>
      </w:pPr>
      <w:r w:rsidRPr="005B5F74">
        <w:rPr>
          <w:rFonts w:ascii="Times New Roman" w:hAnsi="Times New Roman"/>
          <w:lang w:eastAsia="zh-CN"/>
        </w:rPr>
        <w:t>RAN2 to study PDU set/data burst level buffer status information report for UL dynamic scheduling/grant enhancements, e.g., the burst size and remaining PSDB of a PDU set.</w:t>
      </w:r>
    </w:p>
    <w:p w14:paraId="66B4FA20" w14:textId="5FC73B9B" w:rsidR="00300575" w:rsidRPr="005B5F74" w:rsidRDefault="005B5F74" w:rsidP="005B5F74">
      <w:pPr>
        <w:pStyle w:val="Proposal"/>
        <w:numPr>
          <w:ilvl w:val="0"/>
          <w:numId w:val="50"/>
        </w:numPr>
        <w:rPr>
          <w:rFonts w:ascii="Times New Roman" w:eastAsia="宋体" w:hAnsi="Times New Roman"/>
          <w:lang w:eastAsia="zh-CN"/>
        </w:rPr>
      </w:pPr>
      <w:r w:rsidRPr="000B5856">
        <w:rPr>
          <w:rFonts w:ascii="Times New Roman" w:eastAsia="宋体" w:hAnsi="Times New Roman"/>
          <w:bCs w:val="0"/>
          <w:lang w:val="en-US" w:eastAsia="zh-CN"/>
        </w:rPr>
        <w:t>RAN2 to w</w:t>
      </w:r>
      <w:r>
        <w:rPr>
          <w:rFonts w:ascii="Times New Roman" w:eastAsia="宋体" w:hAnsi="Times New Roman"/>
          <w:lang w:eastAsia="zh-CN"/>
        </w:rPr>
        <w:t>ait for RAN1’s progress</w:t>
      </w:r>
      <w:r w:rsidRPr="00917E63">
        <w:rPr>
          <w:rFonts w:ascii="Times New Roman" w:eastAsia="宋体" w:hAnsi="Times New Roman"/>
          <w:lang w:eastAsia="zh-CN"/>
        </w:rPr>
        <w:t xml:space="preserve"> on CG </w:t>
      </w:r>
      <w:r w:rsidRPr="000B5856">
        <w:rPr>
          <w:rFonts w:ascii="Times New Roman" w:eastAsia="宋体" w:hAnsi="Times New Roman"/>
          <w:lang w:val="en-US" w:eastAsia="zh-CN"/>
        </w:rPr>
        <w:t>e</w:t>
      </w:r>
      <w:r>
        <w:rPr>
          <w:rFonts w:ascii="Times New Roman" w:eastAsia="宋体" w:hAnsi="Times New Roman"/>
          <w:lang w:val="en-US" w:eastAsia="zh-CN"/>
        </w:rPr>
        <w:t>n</w:t>
      </w:r>
      <w:r w:rsidRPr="000B5856">
        <w:rPr>
          <w:rFonts w:ascii="Times New Roman" w:eastAsia="宋体" w:hAnsi="Times New Roman"/>
          <w:lang w:val="en-US" w:eastAsia="zh-CN"/>
        </w:rPr>
        <w:t>h</w:t>
      </w:r>
      <w:r>
        <w:rPr>
          <w:rFonts w:ascii="Times New Roman" w:eastAsia="宋体" w:hAnsi="Times New Roman"/>
          <w:lang w:val="en-US" w:eastAsia="zh-CN"/>
        </w:rPr>
        <w:t xml:space="preserve">ancements </w:t>
      </w:r>
      <w:r w:rsidRPr="00917E63">
        <w:rPr>
          <w:rFonts w:ascii="Times New Roman" w:eastAsia="宋体" w:hAnsi="Times New Roman"/>
          <w:lang w:eastAsia="zh-CN"/>
        </w:rPr>
        <w:t>for UL AR traffic</w:t>
      </w:r>
      <w:r>
        <w:rPr>
          <w:rFonts w:ascii="Times New Roman" w:eastAsia="宋体" w:hAnsi="Times New Roman"/>
          <w:lang w:eastAsia="zh-CN"/>
        </w:rPr>
        <w:t xml:space="preserve"> in August meeting</w:t>
      </w:r>
      <w:r w:rsidRPr="00917E63">
        <w:rPr>
          <w:rFonts w:ascii="Times New Roman" w:eastAsia="宋体" w:hAnsi="Times New Roman"/>
          <w:lang w:eastAsia="zh-CN"/>
        </w:rPr>
        <w:t>.</w:t>
      </w:r>
    </w:p>
    <w:p w14:paraId="63FC2126" w14:textId="77777777" w:rsidR="000E1305" w:rsidRDefault="000E1305" w:rsidP="009E715E">
      <w:pPr>
        <w:pStyle w:val="1"/>
      </w:pPr>
      <w:r w:rsidRPr="00CF195E">
        <w:t>References</w:t>
      </w:r>
    </w:p>
    <w:p w14:paraId="319045F5" w14:textId="3BFA33F5" w:rsidR="00C22A26" w:rsidRPr="00CD3480" w:rsidRDefault="009C2E67" w:rsidP="009C2E67">
      <w:pPr>
        <w:pStyle w:val="References"/>
        <w:numPr>
          <w:ilvl w:val="0"/>
          <w:numId w:val="17"/>
        </w:numPr>
        <w:rPr>
          <w:kern w:val="2"/>
          <w:szCs w:val="20"/>
          <w:lang w:eastAsia="zh-CN"/>
        </w:rPr>
      </w:pPr>
      <w:bookmarkStart w:id="1" w:name="_Ref45619280"/>
      <w:bookmarkStart w:id="2" w:name="_Ref6936063"/>
      <w:r w:rsidRPr="00CD3480">
        <w:rPr>
          <w:kern w:val="2"/>
          <w:szCs w:val="20"/>
          <w:lang w:eastAsia="zh-CN"/>
        </w:rPr>
        <w:t>RP-213587, New SID “Study on XR Enhancements for NR”, 3GPP TSG RAN Meeting #94e, Electronic Meeting, Dec. 6 - 17, 2021.</w:t>
      </w:r>
    </w:p>
    <w:p w14:paraId="386A0F15" w14:textId="44D91CEE" w:rsidR="005C1B7D" w:rsidRPr="00CD3480" w:rsidRDefault="00F64599" w:rsidP="00EA53A2">
      <w:pPr>
        <w:pStyle w:val="References"/>
        <w:numPr>
          <w:ilvl w:val="0"/>
          <w:numId w:val="17"/>
        </w:numPr>
        <w:rPr>
          <w:kern w:val="2"/>
          <w:szCs w:val="20"/>
          <w:lang w:eastAsia="zh-CN"/>
        </w:rPr>
      </w:pPr>
      <w:r w:rsidRPr="00CD3480">
        <w:rPr>
          <w:kern w:val="2"/>
          <w:szCs w:val="20"/>
          <w:lang w:eastAsia="zh-CN"/>
        </w:rPr>
        <w:t>Draft Report of 3GPP TSG RAN WG1 #109-e v0.3.0</w:t>
      </w:r>
      <w:r w:rsidR="00B27E4C" w:rsidRPr="00CD3480">
        <w:rPr>
          <w:kern w:val="2"/>
          <w:szCs w:val="20"/>
          <w:lang w:eastAsia="zh-CN"/>
        </w:rPr>
        <w:t>, RAN</w:t>
      </w:r>
      <w:r w:rsidR="00EA53A2" w:rsidRPr="00CD3480">
        <w:rPr>
          <w:kern w:val="2"/>
          <w:szCs w:val="20"/>
          <w:lang w:eastAsia="zh-CN"/>
        </w:rPr>
        <w:t>1</w:t>
      </w:r>
      <w:r w:rsidR="00B27E4C" w:rsidRPr="00CD3480">
        <w:rPr>
          <w:kern w:val="2"/>
          <w:szCs w:val="20"/>
          <w:lang w:eastAsia="zh-CN"/>
        </w:rPr>
        <w:t>#</w:t>
      </w:r>
      <w:r w:rsidR="00EA53A2" w:rsidRPr="00CD3480">
        <w:rPr>
          <w:kern w:val="2"/>
          <w:szCs w:val="20"/>
          <w:lang w:eastAsia="zh-CN"/>
        </w:rPr>
        <w:t>110</w:t>
      </w:r>
      <w:r w:rsidR="00B27E4C" w:rsidRPr="00CD3480">
        <w:rPr>
          <w:kern w:val="2"/>
          <w:szCs w:val="20"/>
          <w:lang w:eastAsia="zh-CN"/>
        </w:rPr>
        <w:t>, Electronic Meeting</w:t>
      </w:r>
      <w:r w:rsidR="00EA53A2" w:rsidRPr="00CD3480">
        <w:rPr>
          <w:kern w:val="2"/>
          <w:szCs w:val="20"/>
          <w:lang w:eastAsia="zh-CN"/>
        </w:rPr>
        <w:t>, 9</w:t>
      </w:r>
      <w:r w:rsidR="003E4A7E" w:rsidRPr="00CD3480">
        <w:rPr>
          <w:kern w:val="2"/>
          <w:szCs w:val="20"/>
          <w:vertAlign w:val="superscript"/>
          <w:lang w:eastAsia="zh-CN"/>
        </w:rPr>
        <w:t>th</w:t>
      </w:r>
      <w:r w:rsidR="00EA53A2" w:rsidRPr="00CD3480">
        <w:rPr>
          <w:kern w:val="2"/>
          <w:szCs w:val="20"/>
          <w:lang w:eastAsia="zh-CN"/>
        </w:rPr>
        <w:t xml:space="preserve"> - 20</w:t>
      </w:r>
      <w:r w:rsidR="003E4A7E" w:rsidRPr="00CD3480">
        <w:rPr>
          <w:kern w:val="2"/>
          <w:szCs w:val="20"/>
          <w:vertAlign w:val="superscript"/>
          <w:lang w:eastAsia="zh-CN"/>
        </w:rPr>
        <w:t>th</w:t>
      </w:r>
      <w:r w:rsidR="00EA53A2" w:rsidRPr="00CD3480">
        <w:rPr>
          <w:kern w:val="2"/>
          <w:szCs w:val="20"/>
          <w:lang w:eastAsia="zh-CN"/>
        </w:rPr>
        <w:t xml:space="preserve"> May</w:t>
      </w:r>
      <w:r w:rsidR="00B26C99" w:rsidRPr="00CD3480">
        <w:rPr>
          <w:kern w:val="2"/>
          <w:szCs w:val="20"/>
          <w:lang w:eastAsia="zh-CN"/>
        </w:rPr>
        <w:t>, 202</w:t>
      </w:r>
      <w:r w:rsidR="00EA53A2" w:rsidRPr="00CD3480">
        <w:rPr>
          <w:kern w:val="2"/>
          <w:szCs w:val="20"/>
          <w:lang w:eastAsia="zh-CN"/>
        </w:rPr>
        <w:t>2</w:t>
      </w:r>
      <w:r w:rsidR="000E1305" w:rsidRPr="00CD3480">
        <w:rPr>
          <w:kern w:val="2"/>
        </w:rPr>
        <w:t>.</w:t>
      </w:r>
      <w:bookmarkEnd w:id="1"/>
      <w:bookmarkEnd w:id="2"/>
    </w:p>
    <w:p w14:paraId="1CEC270D" w14:textId="3489127F" w:rsidR="009C2E67" w:rsidRPr="00CD3480" w:rsidRDefault="009C2E67" w:rsidP="009C2E67">
      <w:pPr>
        <w:pStyle w:val="References"/>
        <w:numPr>
          <w:ilvl w:val="0"/>
          <w:numId w:val="17"/>
        </w:numPr>
        <w:rPr>
          <w:kern w:val="2"/>
          <w:szCs w:val="20"/>
          <w:lang w:eastAsia="zh-CN"/>
        </w:rPr>
      </w:pPr>
      <w:r w:rsidRPr="00CD3480">
        <w:rPr>
          <w:kern w:val="2"/>
          <w:szCs w:val="20"/>
          <w:lang w:eastAsia="zh-CN"/>
        </w:rPr>
        <w:t>3GPP TR 38.838 V17.0.0, Study on XR (Extended Reality) Evaluations for NR (Release 17).</w:t>
      </w:r>
    </w:p>
    <w:p w14:paraId="2EE819B6" w14:textId="14735F7C" w:rsidR="009C2E67" w:rsidRPr="00CD3480" w:rsidRDefault="005F6DA9" w:rsidP="005F6DA9">
      <w:pPr>
        <w:pStyle w:val="References"/>
        <w:numPr>
          <w:ilvl w:val="0"/>
          <w:numId w:val="17"/>
        </w:numPr>
        <w:rPr>
          <w:kern w:val="2"/>
          <w:szCs w:val="20"/>
          <w:lang w:eastAsia="zh-CN"/>
        </w:rPr>
      </w:pPr>
      <w:r w:rsidRPr="00CD3480">
        <w:rPr>
          <w:kern w:val="2"/>
          <w:szCs w:val="20"/>
          <w:lang w:eastAsia="zh-CN"/>
        </w:rPr>
        <w:t>3GPP TR 23.700-60 V0.3.0, Study on XR (Extended Reality) and media services (Release 18).</w:t>
      </w:r>
    </w:p>
    <w:sectPr w:rsidR="009C2E67" w:rsidRPr="00CD3480" w:rsidSect="00287EC2">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E9EF3" w16cid:durableId="2697BC6A"/>
  <w16cid:commentId w16cid:paraId="3E712665" w16cid:durableId="2697BC6B"/>
  <w16cid:commentId w16cid:paraId="675DC1A4" w16cid:durableId="269CA620"/>
  <w16cid:commentId w16cid:paraId="32004BD9" w16cid:durableId="269C065F"/>
  <w16cid:commentId w16cid:paraId="3DE07FAC" w16cid:durableId="269CA622"/>
  <w16cid:commentId w16cid:paraId="1D058F17" w16cid:durableId="269C0684"/>
  <w16cid:commentId w16cid:paraId="0D33CC11" w16cid:durableId="269CA624"/>
  <w16cid:commentId w16cid:paraId="34333287" w16cid:durableId="269C1288"/>
  <w16cid:commentId w16cid:paraId="3C228251" w16cid:durableId="269CA626"/>
  <w16cid:commentId w16cid:paraId="12F0962B" w16cid:durableId="269CA8F8"/>
  <w16cid:commentId w16cid:paraId="469DCDEA" w16cid:durableId="269C176E"/>
  <w16cid:commentId w16cid:paraId="76833149" w16cid:durableId="269CA628"/>
  <w16cid:commentId w16cid:paraId="5818210F" w16cid:durableId="269C186B"/>
  <w16cid:commentId w16cid:paraId="5AE55A57" w16cid:durableId="269CA6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28FBD" w14:textId="77777777" w:rsidR="00FC26F9" w:rsidRDefault="00FC26F9" w:rsidP="00796430">
      <w:r>
        <w:separator/>
      </w:r>
    </w:p>
  </w:endnote>
  <w:endnote w:type="continuationSeparator" w:id="0">
    <w:p w14:paraId="4ED48BB5" w14:textId="77777777" w:rsidR="00FC26F9" w:rsidRDefault="00FC26F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064481" w:rsidRDefault="0006448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24C7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24C72">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8E248" w14:textId="77777777" w:rsidR="00FC26F9" w:rsidRDefault="00FC26F9" w:rsidP="00796430">
      <w:r>
        <w:separator/>
      </w:r>
    </w:p>
  </w:footnote>
  <w:footnote w:type="continuationSeparator" w:id="0">
    <w:p w14:paraId="0FD14491" w14:textId="77777777" w:rsidR="00FC26F9" w:rsidRDefault="00FC26F9"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064481" w:rsidRDefault="00064481"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79"/>
        </w:tabs>
        <w:ind w:left="5679"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819ED"/>
    <w:multiLevelType w:val="hybridMultilevel"/>
    <w:tmpl w:val="BA561B58"/>
    <w:lvl w:ilvl="0" w:tplc="9AE861D2">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tentative="1">
      <w:start w:val="1"/>
      <w:numFmt w:val="bullet"/>
      <w:lvlText w:val=""/>
      <w:lvlJc w:val="left"/>
      <w:pPr>
        <w:ind w:left="1404" w:hanging="360"/>
      </w:pPr>
      <w:rPr>
        <w:rFonts w:ascii="Wingdings" w:hAnsi="Wingdings" w:hint="default"/>
      </w:rPr>
    </w:lvl>
    <w:lvl w:ilvl="6" w:tplc="08090001" w:tentative="1">
      <w:start w:val="1"/>
      <w:numFmt w:val="bullet"/>
      <w:lvlText w:val=""/>
      <w:lvlJc w:val="left"/>
      <w:pPr>
        <w:ind w:left="2124" w:hanging="360"/>
      </w:pPr>
      <w:rPr>
        <w:rFonts w:ascii="Symbol" w:hAnsi="Symbol" w:hint="default"/>
      </w:rPr>
    </w:lvl>
    <w:lvl w:ilvl="7" w:tplc="08090003" w:tentative="1">
      <w:start w:val="1"/>
      <w:numFmt w:val="bullet"/>
      <w:lvlText w:val="o"/>
      <w:lvlJc w:val="left"/>
      <w:pPr>
        <w:ind w:left="2844" w:hanging="360"/>
      </w:pPr>
      <w:rPr>
        <w:rFonts w:ascii="Courier New" w:hAnsi="Courier New" w:cs="Courier New" w:hint="default"/>
      </w:rPr>
    </w:lvl>
    <w:lvl w:ilvl="8" w:tplc="08090005" w:tentative="1">
      <w:start w:val="1"/>
      <w:numFmt w:val="bullet"/>
      <w:lvlText w:val=""/>
      <w:lvlJc w:val="left"/>
      <w:pPr>
        <w:ind w:left="3564" w:hanging="360"/>
      </w:pPr>
      <w:rPr>
        <w:rFonts w:ascii="Wingdings" w:hAnsi="Wingdings" w:hint="default"/>
      </w:rPr>
    </w:lvl>
  </w:abstractNum>
  <w:abstractNum w:abstractNumId="5" w15:restartNumberingAfterBreak="0">
    <w:nsid w:val="1276752C"/>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194E1C"/>
    <w:multiLevelType w:val="hybridMultilevel"/>
    <w:tmpl w:val="92E0278A"/>
    <w:lvl w:ilvl="0" w:tplc="713C8426">
      <w:start w:val="5"/>
      <w:numFmt w:val="decimal"/>
      <w:lvlText w:val="Proposal %1:"/>
      <w:lvlJc w:val="left"/>
      <w:pPr>
        <w:tabs>
          <w:tab w:val="num" w:pos="1304"/>
        </w:tabs>
        <w:ind w:left="1304" w:hanging="130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6F0C6B"/>
    <w:multiLevelType w:val="hybridMultilevel"/>
    <w:tmpl w:val="FEFA5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D49E3"/>
    <w:multiLevelType w:val="hybridMultilevel"/>
    <w:tmpl w:val="9D16DFDE"/>
    <w:lvl w:ilvl="0" w:tplc="7BF24FE4">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C041A2"/>
    <w:multiLevelType w:val="hybridMultilevel"/>
    <w:tmpl w:val="CC1CFD8C"/>
    <w:lvl w:ilvl="0" w:tplc="9AE861D2">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6052AF"/>
    <w:multiLevelType w:val="hybridMultilevel"/>
    <w:tmpl w:val="2D208AC0"/>
    <w:lvl w:ilvl="0" w:tplc="D146EFD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8654D7"/>
    <w:multiLevelType w:val="hybridMultilevel"/>
    <w:tmpl w:val="759AFF16"/>
    <w:lvl w:ilvl="0" w:tplc="A71A4004">
      <w:start w:val="1"/>
      <w:numFmt w:val="decimal"/>
      <w:lvlText w:val="Proposal %1:"/>
      <w:lvlJc w:val="left"/>
      <w:pPr>
        <w:tabs>
          <w:tab w:val="num" w:pos="1304"/>
        </w:tabs>
        <w:ind w:left="1304" w:hanging="1304"/>
      </w:pPr>
      <w:rPr>
        <w:rFonts w:ascii="Times New Roman" w:hAnsi="Times New Roman" w:cs="Times New Roman" w:hint="default"/>
        <w:b/>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8B0453A"/>
    <w:multiLevelType w:val="multilevel"/>
    <w:tmpl w:val="281E86BE"/>
    <w:numStyleLink w:val="Recommendation"/>
  </w:abstractNum>
  <w:abstractNum w:abstractNumId="2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1C4461"/>
    <w:multiLevelType w:val="hybridMultilevel"/>
    <w:tmpl w:val="E1FC027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D97DFF"/>
    <w:multiLevelType w:val="hybridMultilevel"/>
    <w:tmpl w:val="67825FC4"/>
    <w:lvl w:ilvl="0" w:tplc="0650678E">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AF2214"/>
    <w:multiLevelType w:val="hybridMultilevel"/>
    <w:tmpl w:val="1F6601CE"/>
    <w:lvl w:ilvl="0" w:tplc="1C60D390">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9F0630"/>
    <w:multiLevelType w:val="hybridMultilevel"/>
    <w:tmpl w:val="C204C1B8"/>
    <w:lvl w:ilvl="0" w:tplc="6DC0D0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534101A"/>
    <w:multiLevelType w:val="hybridMultilevel"/>
    <w:tmpl w:val="DCD0A08A"/>
    <w:lvl w:ilvl="0" w:tplc="3C54E4C8">
      <w:start w:val="1"/>
      <w:numFmt w:val="decimal"/>
      <w:lvlText w:val="[%1]"/>
      <w:lvlJc w:val="left"/>
      <w:pPr>
        <w:ind w:left="360" w:hanging="360"/>
      </w:pPr>
      <w:rPr>
        <w:rFonts w:ascii="Times New Roman" w:hAnsi="Times New Roman" w:cs="Times New Roman"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7"/>
  </w:num>
  <w:num w:numId="3">
    <w:abstractNumId w:val="23"/>
  </w:num>
  <w:num w:numId="4">
    <w:abstractNumId w:val="15"/>
  </w:num>
  <w:num w:numId="5">
    <w:abstractNumId w:val="32"/>
  </w:num>
  <w:num w:numId="6">
    <w:abstractNumId w:val="18"/>
  </w:num>
  <w:num w:numId="7">
    <w:abstractNumId w:val="3"/>
  </w:num>
  <w:num w:numId="8">
    <w:abstractNumId w:val="28"/>
  </w:num>
  <w:num w:numId="9">
    <w:abstractNumId w:val="30"/>
    <w:lvlOverride w:ilvl="0">
      <w:startOverride w:val="1"/>
    </w:lvlOverride>
  </w:num>
  <w:num w:numId="10">
    <w:abstractNumId w:val="2"/>
  </w:num>
  <w:num w:numId="11">
    <w:abstractNumId w:val="25"/>
  </w:num>
  <w:num w:numId="12">
    <w:abstractNumId w:val="4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9"/>
  </w:num>
  <w:num w:numId="15">
    <w:abstractNumId w:val="21"/>
  </w:num>
  <w:num w:numId="16">
    <w:abstractNumId w:val="36"/>
  </w:num>
  <w:num w:numId="17">
    <w:abstractNumId w:val="41"/>
  </w:num>
  <w:num w:numId="18">
    <w:abstractNumId w:val="20"/>
  </w:num>
  <w:num w:numId="19">
    <w:abstractNumId w:val="4"/>
  </w:num>
  <w:num w:numId="20">
    <w:abstractNumId w:val="34"/>
  </w:num>
  <w:num w:numId="21">
    <w:abstractNumId w:val="22"/>
  </w:num>
  <w:num w:numId="22">
    <w:abstractNumId w:val="35"/>
  </w:num>
  <w:num w:numId="23">
    <w:abstractNumId w:val="6"/>
  </w:num>
  <w:num w:numId="24">
    <w:abstractNumId w:val="11"/>
  </w:num>
  <w:num w:numId="25">
    <w:abstractNumId w:val="10"/>
  </w:num>
  <w:num w:numId="26">
    <w:abstractNumId w:val="19"/>
  </w:num>
  <w:num w:numId="27">
    <w:abstractNumId w:val="31"/>
  </w:num>
  <w:num w:numId="28">
    <w:abstractNumId w:val="7"/>
  </w:num>
  <w:num w:numId="29">
    <w:abstractNumId w:val="14"/>
  </w:num>
  <w:num w:numId="30">
    <w:abstractNumId w:val="24"/>
  </w:num>
  <w:num w:numId="31">
    <w:abstractNumId w:val="14"/>
    <w:lvlOverride w:ilvl="0">
      <w:startOverride w:val="1"/>
    </w:lvlOverride>
  </w:num>
  <w:num w:numId="32">
    <w:abstractNumId w:val="8"/>
  </w:num>
  <w:num w:numId="33">
    <w:abstractNumId w:val="37"/>
  </w:num>
  <w:num w:numId="34">
    <w:abstractNumId w:val="38"/>
  </w:num>
  <w:num w:numId="35">
    <w:abstractNumId w:val="39"/>
  </w:num>
  <w:num w:numId="36">
    <w:abstractNumId w:val="14"/>
  </w:num>
  <w:num w:numId="37">
    <w:abstractNumId w:val="14"/>
  </w:num>
  <w:num w:numId="38">
    <w:abstractNumId w:val="14"/>
  </w:num>
  <w:num w:numId="39">
    <w:abstractNumId w:val="14"/>
  </w:num>
  <w:num w:numId="40">
    <w:abstractNumId w:val="14"/>
  </w:num>
  <w:num w:numId="41">
    <w:abstractNumId w:val="13"/>
  </w:num>
  <w:num w:numId="42">
    <w:abstractNumId w:val="26"/>
  </w:num>
  <w:num w:numId="43">
    <w:abstractNumId w:val="21"/>
  </w:num>
  <w:num w:numId="44">
    <w:abstractNumId w:val="17"/>
  </w:num>
  <w:num w:numId="45">
    <w:abstractNumId w:val="16"/>
  </w:num>
  <w:num w:numId="46">
    <w:abstractNumId w:val="5"/>
  </w:num>
  <w:num w:numId="47">
    <w:abstractNumId w:val="1"/>
  </w:num>
  <w:num w:numId="48">
    <w:abstractNumId w:val="14"/>
  </w:num>
  <w:num w:numId="49">
    <w:abstractNumId w:val="14"/>
  </w:num>
  <w:num w:numId="50">
    <w:abstractNumId w:val="33"/>
  </w:num>
  <w:num w:numId="51">
    <w:abstractNumId w:val="14"/>
  </w:num>
  <w:num w:numId="52">
    <w:abstractNumId w:val="12"/>
  </w:num>
  <w:num w:numId="53">
    <w:abstractNumId w:val="14"/>
  </w:num>
  <w:num w:numId="54">
    <w:abstractNumId w:val="14"/>
  </w:num>
  <w:num w:numId="55">
    <w:abstractNumId w:val="14"/>
  </w:num>
  <w:num w:numId="56">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A67"/>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64"/>
    <w:rsid w:val="00017586"/>
    <w:rsid w:val="00017660"/>
    <w:rsid w:val="00017A07"/>
    <w:rsid w:val="00017AD4"/>
    <w:rsid w:val="00017B69"/>
    <w:rsid w:val="00017DA5"/>
    <w:rsid w:val="00017EF1"/>
    <w:rsid w:val="00017FA7"/>
    <w:rsid w:val="0002010C"/>
    <w:rsid w:val="000203F9"/>
    <w:rsid w:val="00020432"/>
    <w:rsid w:val="0002064B"/>
    <w:rsid w:val="00020D94"/>
    <w:rsid w:val="00020F5D"/>
    <w:rsid w:val="00021259"/>
    <w:rsid w:val="0002126D"/>
    <w:rsid w:val="0002130A"/>
    <w:rsid w:val="00021568"/>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398"/>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773"/>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3EA2"/>
    <w:rsid w:val="00043FBF"/>
    <w:rsid w:val="00044726"/>
    <w:rsid w:val="00044B97"/>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0F2F"/>
    <w:rsid w:val="000512FE"/>
    <w:rsid w:val="0005179E"/>
    <w:rsid w:val="00051BED"/>
    <w:rsid w:val="00051D5B"/>
    <w:rsid w:val="00051EF3"/>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705"/>
    <w:rsid w:val="00056A3D"/>
    <w:rsid w:val="00056C68"/>
    <w:rsid w:val="00057103"/>
    <w:rsid w:val="00057142"/>
    <w:rsid w:val="00057505"/>
    <w:rsid w:val="00057841"/>
    <w:rsid w:val="000579B5"/>
    <w:rsid w:val="00057B2B"/>
    <w:rsid w:val="00057C75"/>
    <w:rsid w:val="00057F79"/>
    <w:rsid w:val="000604C1"/>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1E0"/>
    <w:rsid w:val="000636FC"/>
    <w:rsid w:val="0006372F"/>
    <w:rsid w:val="00063F6D"/>
    <w:rsid w:val="00064049"/>
    <w:rsid w:val="00064148"/>
    <w:rsid w:val="00064481"/>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2B1"/>
    <w:rsid w:val="00067454"/>
    <w:rsid w:val="000674E8"/>
    <w:rsid w:val="0006771F"/>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4A0"/>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1C0"/>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0E25"/>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CE0"/>
    <w:rsid w:val="00093CF9"/>
    <w:rsid w:val="0009443F"/>
    <w:rsid w:val="000952AB"/>
    <w:rsid w:val="000954A2"/>
    <w:rsid w:val="000955F5"/>
    <w:rsid w:val="00095987"/>
    <w:rsid w:val="000960C1"/>
    <w:rsid w:val="0009622D"/>
    <w:rsid w:val="000962EB"/>
    <w:rsid w:val="0009638D"/>
    <w:rsid w:val="0009675C"/>
    <w:rsid w:val="000967FC"/>
    <w:rsid w:val="00096C34"/>
    <w:rsid w:val="00096D0A"/>
    <w:rsid w:val="00097488"/>
    <w:rsid w:val="0009768E"/>
    <w:rsid w:val="0009773C"/>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7556"/>
    <w:rsid w:val="000B76C1"/>
    <w:rsid w:val="000C0479"/>
    <w:rsid w:val="000C05BC"/>
    <w:rsid w:val="000C0AFB"/>
    <w:rsid w:val="000C0C23"/>
    <w:rsid w:val="000C0FE4"/>
    <w:rsid w:val="000C111E"/>
    <w:rsid w:val="000C13DF"/>
    <w:rsid w:val="000C1946"/>
    <w:rsid w:val="000C1A3D"/>
    <w:rsid w:val="000C1B1B"/>
    <w:rsid w:val="000C1E3F"/>
    <w:rsid w:val="000C249D"/>
    <w:rsid w:val="000C2847"/>
    <w:rsid w:val="000C2DB7"/>
    <w:rsid w:val="000C2F14"/>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05A"/>
    <w:rsid w:val="000C5107"/>
    <w:rsid w:val="000C513E"/>
    <w:rsid w:val="000C54FC"/>
    <w:rsid w:val="000C5E44"/>
    <w:rsid w:val="000C60A0"/>
    <w:rsid w:val="000C6C10"/>
    <w:rsid w:val="000C7386"/>
    <w:rsid w:val="000C7454"/>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3DA"/>
    <w:rsid w:val="000D57CD"/>
    <w:rsid w:val="000D5C0C"/>
    <w:rsid w:val="000D5D77"/>
    <w:rsid w:val="000D65C4"/>
    <w:rsid w:val="000D665D"/>
    <w:rsid w:val="000D6681"/>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0ADA"/>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3F"/>
    <w:rsid w:val="000E3980"/>
    <w:rsid w:val="000E3B36"/>
    <w:rsid w:val="000E3D70"/>
    <w:rsid w:val="000E3EF1"/>
    <w:rsid w:val="000E41F0"/>
    <w:rsid w:val="000E439B"/>
    <w:rsid w:val="000E4443"/>
    <w:rsid w:val="000E44E3"/>
    <w:rsid w:val="000E46AF"/>
    <w:rsid w:val="000E4862"/>
    <w:rsid w:val="000E4B81"/>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072"/>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6B37"/>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6FEB"/>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0DF5"/>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8B7"/>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6E"/>
    <w:rsid w:val="00131E32"/>
    <w:rsid w:val="00131FDE"/>
    <w:rsid w:val="00132026"/>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2DDC"/>
    <w:rsid w:val="00142DFB"/>
    <w:rsid w:val="0014335C"/>
    <w:rsid w:val="0014359A"/>
    <w:rsid w:val="0014383D"/>
    <w:rsid w:val="00143F42"/>
    <w:rsid w:val="001442E3"/>
    <w:rsid w:val="00144524"/>
    <w:rsid w:val="00144877"/>
    <w:rsid w:val="00144880"/>
    <w:rsid w:val="00144954"/>
    <w:rsid w:val="00144E59"/>
    <w:rsid w:val="00145567"/>
    <w:rsid w:val="0014574E"/>
    <w:rsid w:val="00145A27"/>
    <w:rsid w:val="00145E20"/>
    <w:rsid w:val="00145FC5"/>
    <w:rsid w:val="00146932"/>
    <w:rsid w:val="00146C92"/>
    <w:rsid w:val="00146D91"/>
    <w:rsid w:val="0014722A"/>
    <w:rsid w:val="001473E4"/>
    <w:rsid w:val="00147643"/>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47"/>
    <w:rsid w:val="001562DA"/>
    <w:rsid w:val="001564E2"/>
    <w:rsid w:val="0015660F"/>
    <w:rsid w:val="001568D3"/>
    <w:rsid w:val="00156D4D"/>
    <w:rsid w:val="00157375"/>
    <w:rsid w:val="00157B07"/>
    <w:rsid w:val="00157CC4"/>
    <w:rsid w:val="00157CFB"/>
    <w:rsid w:val="001602E7"/>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396"/>
    <w:rsid w:val="0016354D"/>
    <w:rsid w:val="001635D5"/>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168"/>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3C4D"/>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75F"/>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AD"/>
    <w:rsid w:val="00182CBD"/>
    <w:rsid w:val="0018303F"/>
    <w:rsid w:val="001839D7"/>
    <w:rsid w:val="00183A05"/>
    <w:rsid w:val="00183E2F"/>
    <w:rsid w:val="00184692"/>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EF0"/>
    <w:rsid w:val="00191F60"/>
    <w:rsid w:val="0019211C"/>
    <w:rsid w:val="00192220"/>
    <w:rsid w:val="001922B9"/>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97A4C"/>
    <w:rsid w:val="001A011D"/>
    <w:rsid w:val="001A028F"/>
    <w:rsid w:val="001A040E"/>
    <w:rsid w:val="001A055D"/>
    <w:rsid w:val="001A060A"/>
    <w:rsid w:val="001A062B"/>
    <w:rsid w:val="001A0C45"/>
    <w:rsid w:val="001A0E16"/>
    <w:rsid w:val="001A0EED"/>
    <w:rsid w:val="001A0FE4"/>
    <w:rsid w:val="001A1591"/>
    <w:rsid w:val="001A16B5"/>
    <w:rsid w:val="001A17E5"/>
    <w:rsid w:val="001A19BE"/>
    <w:rsid w:val="001A1DAD"/>
    <w:rsid w:val="001A1E29"/>
    <w:rsid w:val="001A1EAC"/>
    <w:rsid w:val="001A2237"/>
    <w:rsid w:val="001A2D98"/>
    <w:rsid w:val="001A39D0"/>
    <w:rsid w:val="001A3AB0"/>
    <w:rsid w:val="001A3B5B"/>
    <w:rsid w:val="001A3E86"/>
    <w:rsid w:val="001A4167"/>
    <w:rsid w:val="001A4368"/>
    <w:rsid w:val="001A47B3"/>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2BF"/>
    <w:rsid w:val="001B41B2"/>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D70"/>
    <w:rsid w:val="001C1E47"/>
    <w:rsid w:val="001C2B2B"/>
    <w:rsid w:val="001C2EA7"/>
    <w:rsid w:val="001C2ECB"/>
    <w:rsid w:val="001C3B8D"/>
    <w:rsid w:val="001C40CC"/>
    <w:rsid w:val="001C43AD"/>
    <w:rsid w:val="001C443E"/>
    <w:rsid w:val="001C44A5"/>
    <w:rsid w:val="001C4C36"/>
    <w:rsid w:val="001C4CC7"/>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139E"/>
    <w:rsid w:val="001E16F7"/>
    <w:rsid w:val="001E17B0"/>
    <w:rsid w:val="001E18F6"/>
    <w:rsid w:val="001E1EBF"/>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AA2"/>
    <w:rsid w:val="001F0DC7"/>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ED2"/>
    <w:rsid w:val="001F52E7"/>
    <w:rsid w:val="001F535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F23"/>
    <w:rsid w:val="00222696"/>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6FE7"/>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765"/>
    <w:rsid w:val="00240AAC"/>
    <w:rsid w:val="00240B18"/>
    <w:rsid w:val="00240D5C"/>
    <w:rsid w:val="00240DC6"/>
    <w:rsid w:val="0024100F"/>
    <w:rsid w:val="002412F5"/>
    <w:rsid w:val="0024161D"/>
    <w:rsid w:val="00241E55"/>
    <w:rsid w:val="002425CA"/>
    <w:rsid w:val="0024266A"/>
    <w:rsid w:val="00242EFD"/>
    <w:rsid w:val="00242F24"/>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9F1"/>
    <w:rsid w:val="00245B8D"/>
    <w:rsid w:val="00246301"/>
    <w:rsid w:val="002468AE"/>
    <w:rsid w:val="00247175"/>
    <w:rsid w:val="0024786C"/>
    <w:rsid w:val="00247B22"/>
    <w:rsid w:val="0025066B"/>
    <w:rsid w:val="00250945"/>
    <w:rsid w:val="00250E0E"/>
    <w:rsid w:val="00251165"/>
    <w:rsid w:val="00251213"/>
    <w:rsid w:val="002514F0"/>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89F"/>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7C4"/>
    <w:rsid w:val="00262872"/>
    <w:rsid w:val="002629E8"/>
    <w:rsid w:val="00262F52"/>
    <w:rsid w:val="00262F9C"/>
    <w:rsid w:val="00263203"/>
    <w:rsid w:val="00263476"/>
    <w:rsid w:val="0026349B"/>
    <w:rsid w:val="002636B8"/>
    <w:rsid w:val="00263A16"/>
    <w:rsid w:val="00263B2F"/>
    <w:rsid w:val="00263C24"/>
    <w:rsid w:val="00263E19"/>
    <w:rsid w:val="00263E8D"/>
    <w:rsid w:val="00264124"/>
    <w:rsid w:val="0026445D"/>
    <w:rsid w:val="002644AC"/>
    <w:rsid w:val="0026482B"/>
    <w:rsid w:val="00264A0B"/>
    <w:rsid w:val="00264B39"/>
    <w:rsid w:val="00264C49"/>
    <w:rsid w:val="00264EEE"/>
    <w:rsid w:val="00264F6E"/>
    <w:rsid w:val="00265127"/>
    <w:rsid w:val="002651EE"/>
    <w:rsid w:val="002657A5"/>
    <w:rsid w:val="0026596A"/>
    <w:rsid w:val="00266700"/>
    <w:rsid w:val="00266B6D"/>
    <w:rsid w:val="00266D1F"/>
    <w:rsid w:val="00266DC7"/>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BB"/>
    <w:rsid w:val="00271658"/>
    <w:rsid w:val="00271BD5"/>
    <w:rsid w:val="00271ED7"/>
    <w:rsid w:val="00271F04"/>
    <w:rsid w:val="00272125"/>
    <w:rsid w:val="0027228F"/>
    <w:rsid w:val="00272588"/>
    <w:rsid w:val="002726CF"/>
    <w:rsid w:val="0027272B"/>
    <w:rsid w:val="00272B25"/>
    <w:rsid w:val="00272B6E"/>
    <w:rsid w:val="0027325C"/>
    <w:rsid w:val="002732E6"/>
    <w:rsid w:val="00273375"/>
    <w:rsid w:val="00273B7A"/>
    <w:rsid w:val="00273B85"/>
    <w:rsid w:val="002741EA"/>
    <w:rsid w:val="0027420C"/>
    <w:rsid w:val="0027435D"/>
    <w:rsid w:val="0027465F"/>
    <w:rsid w:val="00274ADF"/>
    <w:rsid w:val="00274B08"/>
    <w:rsid w:val="00274C07"/>
    <w:rsid w:val="0027543A"/>
    <w:rsid w:val="002755D3"/>
    <w:rsid w:val="002756EC"/>
    <w:rsid w:val="00275864"/>
    <w:rsid w:val="00275B2F"/>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7E6"/>
    <w:rsid w:val="002838D0"/>
    <w:rsid w:val="002839D0"/>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CC8"/>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9F1"/>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998"/>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4C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C01B5"/>
    <w:rsid w:val="002C0588"/>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573"/>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1E5"/>
    <w:rsid w:val="002E2241"/>
    <w:rsid w:val="002E22EC"/>
    <w:rsid w:val="002E2726"/>
    <w:rsid w:val="002E293A"/>
    <w:rsid w:val="002E296C"/>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E7F44"/>
    <w:rsid w:val="002F06CE"/>
    <w:rsid w:val="002F07EB"/>
    <w:rsid w:val="002F0958"/>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575"/>
    <w:rsid w:val="00300672"/>
    <w:rsid w:val="00300715"/>
    <w:rsid w:val="00300817"/>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D16"/>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A9"/>
    <w:rsid w:val="00336B1A"/>
    <w:rsid w:val="00336BBE"/>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022"/>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1A4"/>
    <w:rsid w:val="003475B8"/>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3EFB"/>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36"/>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0F59"/>
    <w:rsid w:val="00381039"/>
    <w:rsid w:val="0038107D"/>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840"/>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666"/>
    <w:rsid w:val="00393900"/>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08F"/>
    <w:rsid w:val="003A435E"/>
    <w:rsid w:val="003A465B"/>
    <w:rsid w:val="003A5339"/>
    <w:rsid w:val="003A538D"/>
    <w:rsid w:val="003A5637"/>
    <w:rsid w:val="003A5BD8"/>
    <w:rsid w:val="003A5D61"/>
    <w:rsid w:val="003A64A9"/>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17F"/>
    <w:rsid w:val="003B53D6"/>
    <w:rsid w:val="003B53E5"/>
    <w:rsid w:val="003B5642"/>
    <w:rsid w:val="003B5667"/>
    <w:rsid w:val="003B5769"/>
    <w:rsid w:val="003B585C"/>
    <w:rsid w:val="003B5CBF"/>
    <w:rsid w:val="003B5D97"/>
    <w:rsid w:val="003B5DEA"/>
    <w:rsid w:val="003B60EA"/>
    <w:rsid w:val="003B61E2"/>
    <w:rsid w:val="003B65DE"/>
    <w:rsid w:val="003B6BB1"/>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EC7"/>
    <w:rsid w:val="003D259F"/>
    <w:rsid w:val="003D25AE"/>
    <w:rsid w:val="003D278B"/>
    <w:rsid w:val="003D28AF"/>
    <w:rsid w:val="003D2A5D"/>
    <w:rsid w:val="003D2D48"/>
    <w:rsid w:val="003D340F"/>
    <w:rsid w:val="003D3A4D"/>
    <w:rsid w:val="003D4F19"/>
    <w:rsid w:val="003D4F92"/>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FA7"/>
    <w:rsid w:val="003E74AC"/>
    <w:rsid w:val="003E74DA"/>
    <w:rsid w:val="003E754E"/>
    <w:rsid w:val="003E7585"/>
    <w:rsid w:val="003E7C73"/>
    <w:rsid w:val="003E7CE4"/>
    <w:rsid w:val="003E7CF8"/>
    <w:rsid w:val="003F0005"/>
    <w:rsid w:val="003F008E"/>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4F4D"/>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D6"/>
    <w:rsid w:val="00437AE6"/>
    <w:rsid w:val="00437C0F"/>
    <w:rsid w:val="00437E8E"/>
    <w:rsid w:val="0044044A"/>
    <w:rsid w:val="004405A4"/>
    <w:rsid w:val="00440702"/>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616"/>
    <w:rsid w:val="004507D9"/>
    <w:rsid w:val="0045192E"/>
    <w:rsid w:val="00451939"/>
    <w:rsid w:val="004521B5"/>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97"/>
    <w:rsid w:val="004802A8"/>
    <w:rsid w:val="0048046F"/>
    <w:rsid w:val="00480664"/>
    <w:rsid w:val="004808CA"/>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88A"/>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43F"/>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1AD"/>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626"/>
    <w:rsid w:val="004B0A6A"/>
    <w:rsid w:val="004B0B0B"/>
    <w:rsid w:val="004B13E1"/>
    <w:rsid w:val="004B14BA"/>
    <w:rsid w:val="004B1542"/>
    <w:rsid w:val="004B1590"/>
    <w:rsid w:val="004B1FD9"/>
    <w:rsid w:val="004B21BA"/>
    <w:rsid w:val="004B241C"/>
    <w:rsid w:val="004B24CA"/>
    <w:rsid w:val="004B255F"/>
    <w:rsid w:val="004B288D"/>
    <w:rsid w:val="004B291F"/>
    <w:rsid w:val="004B2930"/>
    <w:rsid w:val="004B29EF"/>
    <w:rsid w:val="004B2B4D"/>
    <w:rsid w:val="004B2D49"/>
    <w:rsid w:val="004B2FFC"/>
    <w:rsid w:val="004B3061"/>
    <w:rsid w:val="004B308C"/>
    <w:rsid w:val="004B30C6"/>
    <w:rsid w:val="004B3303"/>
    <w:rsid w:val="004B3CC8"/>
    <w:rsid w:val="004B3F4F"/>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5F6C"/>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1CEC"/>
    <w:rsid w:val="004D21DA"/>
    <w:rsid w:val="004D2C32"/>
    <w:rsid w:val="004D2E5E"/>
    <w:rsid w:val="004D3442"/>
    <w:rsid w:val="004D3A5F"/>
    <w:rsid w:val="004D3D3A"/>
    <w:rsid w:val="004D3DCB"/>
    <w:rsid w:val="004D42C7"/>
    <w:rsid w:val="004D440D"/>
    <w:rsid w:val="004D44AD"/>
    <w:rsid w:val="004D4793"/>
    <w:rsid w:val="004D47B0"/>
    <w:rsid w:val="004D4A0B"/>
    <w:rsid w:val="004D4B20"/>
    <w:rsid w:val="004D4D80"/>
    <w:rsid w:val="004D5088"/>
    <w:rsid w:val="004D53B0"/>
    <w:rsid w:val="004D5733"/>
    <w:rsid w:val="004D573D"/>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495"/>
    <w:rsid w:val="004E5D03"/>
    <w:rsid w:val="004E5F15"/>
    <w:rsid w:val="004E6185"/>
    <w:rsid w:val="004E6273"/>
    <w:rsid w:val="004E63E4"/>
    <w:rsid w:val="004E6872"/>
    <w:rsid w:val="004E6E98"/>
    <w:rsid w:val="004E7775"/>
    <w:rsid w:val="004E7BD8"/>
    <w:rsid w:val="004E7D4F"/>
    <w:rsid w:val="004E7F73"/>
    <w:rsid w:val="004F0190"/>
    <w:rsid w:val="004F0313"/>
    <w:rsid w:val="004F037A"/>
    <w:rsid w:val="004F0726"/>
    <w:rsid w:val="004F09D7"/>
    <w:rsid w:val="004F1545"/>
    <w:rsid w:val="004F15B5"/>
    <w:rsid w:val="004F1812"/>
    <w:rsid w:val="004F1853"/>
    <w:rsid w:val="004F1897"/>
    <w:rsid w:val="004F199F"/>
    <w:rsid w:val="004F1A4A"/>
    <w:rsid w:val="004F1A7B"/>
    <w:rsid w:val="004F20D7"/>
    <w:rsid w:val="004F2875"/>
    <w:rsid w:val="004F2AB8"/>
    <w:rsid w:val="004F2AD7"/>
    <w:rsid w:val="004F36D0"/>
    <w:rsid w:val="004F3955"/>
    <w:rsid w:val="004F3CFD"/>
    <w:rsid w:val="004F3F7F"/>
    <w:rsid w:val="004F4233"/>
    <w:rsid w:val="004F492C"/>
    <w:rsid w:val="004F4B8A"/>
    <w:rsid w:val="004F4C92"/>
    <w:rsid w:val="004F4E6C"/>
    <w:rsid w:val="004F4EB3"/>
    <w:rsid w:val="004F4EC3"/>
    <w:rsid w:val="004F5ABD"/>
    <w:rsid w:val="004F5E9A"/>
    <w:rsid w:val="004F5FC2"/>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C99"/>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1CF"/>
    <w:rsid w:val="005032D7"/>
    <w:rsid w:val="005033A3"/>
    <w:rsid w:val="00503518"/>
    <w:rsid w:val="00503722"/>
    <w:rsid w:val="0050396B"/>
    <w:rsid w:val="00503B39"/>
    <w:rsid w:val="00503B47"/>
    <w:rsid w:val="00504AFB"/>
    <w:rsid w:val="00504B60"/>
    <w:rsid w:val="00504E89"/>
    <w:rsid w:val="00504FDD"/>
    <w:rsid w:val="005051D9"/>
    <w:rsid w:val="00505359"/>
    <w:rsid w:val="00505848"/>
    <w:rsid w:val="00505B0C"/>
    <w:rsid w:val="00506202"/>
    <w:rsid w:val="005065E6"/>
    <w:rsid w:val="005066BC"/>
    <w:rsid w:val="00506B0D"/>
    <w:rsid w:val="00507032"/>
    <w:rsid w:val="00507BA3"/>
    <w:rsid w:val="00507CE1"/>
    <w:rsid w:val="00507F87"/>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A30"/>
    <w:rsid w:val="00542F1C"/>
    <w:rsid w:val="00542F61"/>
    <w:rsid w:val="00542FAB"/>
    <w:rsid w:val="00543C2A"/>
    <w:rsid w:val="00543F4F"/>
    <w:rsid w:val="00543FB7"/>
    <w:rsid w:val="00544325"/>
    <w:rsid w:val="0054453D"/>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6AA"/>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AE8"/>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192"/>
    <w:rsid w:val="00560844"/>
    <w:rsid w:val="00560880"/>
    <w:rsid w:val="00560A90"/>
    <w:rsid w:val="00560E6A"/>
    <w:rsid w:val="00560F2F"/>
    <w:rsid w:val="005611A2"/>
    <w:rsid w:val="005612EB"/>
    <w:rsid w:val="00561591"/>
    <w:rsid w:val="005617CD"/>
    <w:rsid w:val="0056186D"/>
    <w:rsid w:val="00561920"/>
    <w:rsid w:val="00561A27"/>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2C4"/>
    <w:rsid w:val="005654E5"/>
    <w:rsid w:val="005658DA"/>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6A"/>
    <w:rsid w:val="00570BA5"/>
    <w:rsid w:val="005711F8"/>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799"/>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510"/>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E85"/>
    <w:rsid w:val="005B5EC1"/>
    <w:rsid w:val="005B5ECB"/>
    <w:rsid w:val="005B5F74"/>
    <w:rsid w:val="005B60EF"/>
    <w:rsid w:val="005B6143"/>
    <w:rsid w:val="005B6156"/>
    <w:rsid w:val="005B6437"/>
    <w:rsid w:val="005B6D86"/>
    <w:rsid w:val="005B7631"/>
    <w:rsid w:val="005B7868"/>
    <w:rsid w:val="005B796F"/>
    <w:rsid w:val="005B7CEE"/>
    <w:rsid w:val="005B7E5E"/>
    <w:rsid w:val="005C04B9"/>
    <w:rsid w:val="005C096B"/>
    <w:rsid w:val="005C0A1C"/>
    <w:rsid w:val="005C0B3F"/>
    <w:rsid w:val="005C0C4F"/>
    <w:rsid w:val="005C0C87"/>
    <w:rsid w:val="005C1293"/>
    <w:rsid w:val="005C1854"/>
    <w:rsid w:val="005C1B7D"/>
    <w:rsid w:val="005C1D24"/>
    <w:rsid w:val="005C1DE9"/>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69"/>
    <w:rsid w:val="005C6FA8"/>
    <w:rsid w:val="005C73FB"/>
    <w:rsid w:val="005C757F"/>
    <w:rsid w:val="005C7997"/>
    <w:rsid w:val="005D01EC"/>
    <w:rsid w:val="005D029D"/>
    <w:rsid w:val="005D0412"/>
    <w:rsid w:val="005D04B7"/>
    <w:rsid w:val="005D11F1"/>
    <w:rsid w:val="005D1384"/>
    <w:rsid w:val="005D18DA"/>
    <w:rsid w:val="005D1914"/>
    <w:rsid w:val="005D1955"/>
    <w:rsid w:val="005D1B1A"/>
    <w:rsid w:val="005D1D3E"/>
    <w:rsid w:val="005D1F3E"/>
    <w:rsid w:val="005D25FF"/>
    <w:rsid w:val="005D2631"/>
    <w:rsid w:val="005D2680"/>
    <w:rsid w:val="005D2753"/>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240"/>
    <w:rsid w:val="005F1450"/>
    <w:rsid w:val="005F16D5"/>
    <w:rsid w:val="005F16F8"/>
    <w:rsid w:val="005F1880"/>
    <w:rsid w:val="005F1EB7"/>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DA9"/>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3DDD"/>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179"/>
    <w:rsid w:val="0063039A"/>
    <w:rsid w:val="006305CB"/>
    <w:rsid w:val="0063066A"/>
    <w:rsid w:val="0063074C"/>
    <w:rsid w:val="00630817"/>
    <w:rsid w:val="00630830"/>
    <w:rsid w:val="0063103C"/>
    <w:rsid w:val="00632682"/>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7AB"/>
    <w:rsid w:val="00645B62"/>
    <w:rsid w:val="00645B6F"/>
    <w:rsid w:val="006462BF"/>
    <w:rsid w:val="0064646A"/>
    <w:rsid w:val="006466A5"/>
    <w:rsid w:val="00646966"/>
    <w:rsid w:val="00647065"/>
    <w:rsid w:val="00647212"/>
    <w:rsid w:val="006477C5"/>
    <w:rsid w:val="00647809"/>
    <w:rsid w:val="0064786C"/>
    <w:rsid w:val="00647D94"/>
    <w:rsid w:val="006501AB"/>
    <w:rsid w:val="006501BE"/>
    <w:rsid w:val="0065036F"/>
    <w:rsid w:val="006503EA"/>
    <w:rsid w:val="006504A0"/>
    <w:rsid w:val="006507D0"/>
    <w:rsid w:val="00650A97"/>
    <w:rsid w:val="00650B3C"/>
    <w:rsid w:val="00650B62"/>
    <w:rsid w:val="00650E6B"/>
    <w:rsid w:val="00651B5C"/>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50C"/>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A54"/>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6EE"/>
    <w:rsid w:val="0068477C"/>
    <w:rsid w:val="00684ACD"/>
    <w:rsid w:val="00684EBA"/>
    <w:rsid w:val="00684F40"/>
    <w:rsid w:val="0068508D"/>
    <w:rsid w:val="00685BD3"/>
    <w:rsid w:val="00685D3A"/>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3D1"/>
    <w:rsid w:val="0069083C"/>
    <w:rsid w:val="00690CBF"/>
    <w:rsid w:val="006913C3"/>
    <w:rsid w:val="00691495"/>
    <w:rsid w:val="0069165C"/>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5F"/>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20BD"/>
    <w:rsid w:val="006A2312"/>
    <w:rsid w:val="006A29EF"/>
    <w:rsid w:val="006A2A11"/>
    <w:rsid w:val="006A2B43"/>
    <w:rsid w:val="006A2B9B"/>
    <w:rsid w:val="006A3ACF"/>
    <w:rsid w:val="006A3EFA"/>
    <w:rsid w:val="006A43B3"/>
    <w:rsid w:val="006A482D"/>
    <w:rsid w:val="006A48A9"/>
    <w:rsid w:val="006A4E6E"/>
    <w:rsid w:val="006A5030"/>
    <w:rsid w:val="006A50FE"/>
    <w:rsid w:val="006A5EAE"/>
    <w:rsid w:val="006A6260"/>
    <w:rsid w:val="006A67C6"/>
    <w:rsid w:val="006A6B4B"/>
    <w:rsid w:val="006A6DEB"/>
    <w:rsid w:val="006A6F38"/>
    <w:rsid w:val="006A75D6"/>
    <w:rsid w:val="006A7A03"/>
    <w:rsid w:val="006A7CBF"/>
    <w:rsid w:val="006B02B6"/>
    <w:rsid w:val="006B05AF"/>
    <w:rsid w:val="006B08B9"/>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025"/>
    <w:rsid w:val="006C0462"/>
    <w:rsid w:val="006C08C3"/>
    <w:rsid w:val="006C0A58"/>
    <w:rsid w:val="006C0DA7"/>
    <w:rsid w:val="006C0EBB"/>
    <w:rsid w:val="006C1196"/>
    <w:rsid w:val="006C11E6"/>
    <w:rsid w:val="006C212F"/>
    <w:rsid w:val="006C214D"/>
    <w:rsid w:val="006C2355"/>
    <w:rsid w:val="006C287B"/>
    <w:rsid w:val="006C30C0"/>
    <w:rsid w:val="006C31D4"/>
    <w:rsid w:val="006C3423"/>
    <w:rsid w:val="006C3BCF"/>
    <w:rsid w:val="006C4727"/>
    <w:rsid w:val="006C4D22"/>
    <w:rsid w:val="006C4ECA"/>
    <w:rsid w:val="006C4FD0"/>
    <w:rsid w:val="006C502C"/>
    <w:rsid w:val="006C51A4"/>
    <w:rsid w:val="006C55B1"/>
    <w:rsid w:val="006C5780"/>
    <w:rsid w:val="006C59C9"/>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9D"/>
    <w:rsid w:val="006D3FB0"/>
    <w:rsid w:val="006D4198"/>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861"/>
    <w:rsid w:val="006E1E76"/>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E1C"/>
    <w:rsid w:val="006F4299"/>
    <w:rsid w:val="006F44B4"/>
    <w:rsid w:val="006F48F4"/>
    <w:rsid w:val="006F4B3A"/>
    <w:rsid w:val="006F5562"/>
    <w:rsid w:val="006F5A1F"/>
    <w:rsid w:val="006F5D8B"/>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37C"/>
    <w:rsid w:val="0071152F"/>
    <w:rsid w:val="00711BA0"/>
    <w:rsid w:val="00711FAC"/>
    <w:rsid w:val="00712AD0"/>
    <w:rsid w:val="00713046"/>
    <w:rsid w:val="00713B3A"/>
    <w:rsid w:val="00714116"/>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3C"/>
    <w:rsid w:val="00724A22"/>
    <w:rsid w:val="00724B2D"/>
    <w:rsid w:val="00724C9B"/>
    <w:rsid w:val="007252D9"/>
    <w:rsid w:val="00725442"/>
    <w:rsid w:val="00725731"/>
    <w:rsid w:val="0072580A"/>
    <w:rsid w:val="0072582D"/>
    <w:rsid w:val="007258B5"/>
    <w:rsid w:val="00725BB0"/>
    <w:rsid w:val="00725C96"/>
    <w:rsid w:val="00725DB3"/>
    <w:rsid w:val="007262A9"/>
    <w:rsid w:val="00726910"/>
    <w:rsid w:val="00727DBF"/>
    <w:rsid w:val="00730512"/>
    <w:rsid w:val="00730654"/>
    <w:rsid w:val="007306BF"/>
    <w:rsid w:val="00730C5B"/>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37D6B"/>
    <w:rsid w:val="007410E2"/>
    <w:rsid w:val="00741100"/>
    <w:rsid w:val="0074158D"/>
    <w:rsid w:val="007415C6"/>
    <w:rsid w:val="007417E8"/>
    <w:rsid w:val="00741936"/>
    <w:rsid w:val="00741B55"/>
    <w:rsid w:val="00741DF9"/>
    <w:rsid w:val="00741F9C"/>
    <w:rsid w:val="0074210D"/>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F3"/>
    <w:rsid w:val="00766941"/>
    <w:rsid w:val="00766EED"/>
    <w:rsid w:val="007670BB"/>
    <w:rsid w:val="007671BA"/>
    <w:rsid w:val="00767258"/>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8B5"/>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7B"/>
    <w:rsid w:val="00791097"/>
    <w:rsid w:val="0079150B"/>
    <w:rsid w:val="007919E7"/>
    <w:rsid w:val="00791FBF"/>
    <w:rsid w:val="00791FDD"/>
    <w:rsid w:val="007921A3"/>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4B8"/>
    <w:rsid w:val="007977B0"/>
    <w:rsid w:val="007977D0"/>
    <w:rsid w:val="00797BB5"/>
    <w:rsid w:val="00797CCF"/>
    <w:rsid w:val="007A024B"/>
    <w:rsid w:val="007A02A1"/>
    <w:rsid w:val="007A07E7"/>
    <w:rsid w:val="007A086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2BF"/>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A65"/>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4AF6"/>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380"/>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0A65"/>
    <w:rsid w:val="007E1356"/>
    <w:rsid w:val="007E14B0"/>
    <w:rsid w:val="007E15BF"/>
    <w:rsid w:val="007E1642"/>
    <w:rsid w:val="007E16C0"/>
    <w:rsid w:val="007E17FD"/>
    <w:rsid w:val="007E18B9"/>
    <w:rsid w:val="007E1E36"/>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AED"/>
    <w:rsid w:val="007E3BE4"/>
    <w:rsid w:val="007E3C7C"/>
    <w:rsid w:val="007E3DAA"/>
    <w:rsid w:val="007E3EED"/>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8B"/>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2C5"/>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B97"/>
    <w:rsid w:val="00803E65"/>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8E"/>
    <w:rsid w:val="00806A9F"/>
    <w:rsid w:val="00806CD5"/>
    <w:rsid w:val="00806D1A"/>
    <w:rsid w:val="0080746B"/>
    <w:rsid w:val="00807BB3"/>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E05"/>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00A"/>
    <w:rsid w:val="008221D4"/>
    <w:rsid w:val="0082255A"/>
    <w:rsid w:val="008225ED"/>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A84"/>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A5B"/>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18"/>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791"/>
    <w:rsid w:val="00842C71"/>
    <w:rsid w:val="00843322"/>
    <w:rsid w:val="00843335"/>
    <w:rsid w:val="008433F7"/>
    <w:rsid w:val="00843479"/>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5FEB"/>
    <w:rsid w:val="008460B0"/>
    <w:rsid w:val="00846168"/>
    <w:rsid w:val="0084631E"/>
    <w:rsid w:val="008463A3"/>
    <w:rsid w:val="0084647D"/>
    <w:rsid w:val="00846951"/>
    <w:rsid w:val="00846A28"/>
    <w:rsid w:val="00846A29"/>
    <w:rsid w:val="00846C6A"/>
    <w:rsid w:val="0084707F"/>
    <w:rsid w:val="00847296"/>
    <w:rsid w:val="00847538"/>
    <w:rsid w:val="008502CE"/>
    <w:rsid w:val="00850444"/>
    <w:rsid w:val="0085083F"/>
    <w:rsid w:val="0085089E"/>
    <w:rsid w:val="00850C4D"/>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4469"/>
    <w:rsid w:val="008547B7"/>
    <w:rsid w:val="0085496C"/>
    <w:rsid w:val="00854D99"/>
    <w:rsid w:val="00854DF7"/>
    <w:rsid w:val="00854F06"/>
    <w:rsid w:val="00855205"/>
    <w:rsid w:val="008558FB"/>
    <w:rsid w:val="00855B14"/>
    <w:rsid w:val="00855B27"/>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215"/>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2DB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69E"/>
    <w:rsid w:val="008A38A5"/>
    <w:rsid w:val="008A3909"/>
    <w:rsid w:val="008A3B15"/>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4F0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D7DED"/>
    <w:rsid w:val="008E005C"/>
    <w:rsid w:val="008E0348"/>
    <w:rsid w:val="008E07B6"/>
    <w:rsid w:val="008E0912"/>
    <w:rsid w:val="008E0CB2"/>
    <w:rsid w:val="008E0DB4"/>
    <w:rsid w:val="008E0F4D"/>
    <w:rsid w:val="008E0FB6"/>
    <w:rsid w:val="008E12A1"/>
    <w:rsid w:val="008E1763"/>
    <w:rsid w:val="008E1804"/>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6A03"/>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5C7"/>
    <w:rsid w:val="008F76CD"/>
    <w:rsid w:val="009000BB"/>
    <w:rsid w:val="00900484"/>
    <w:rsid w:val="00900F31"/>
    <w:rsid w:val="00900FA6"/>
    <w:rsid w:val="0090108B"/>
    <w:rsid w:val="00901221"/>
    <w:rsid w:val="00901517"/>
    <w:rsid w:val="009016AB"/>
    <w:rsid w:val="009016FF"/>
    <w:rsid w:val="0090182F"/>
    <w:rsid w:val="00901A82"/>
    <w:rsid w:val="00901B5C"/>
    <w:rsid w:val="00901CEB"/>
    <w:rsid w:val="0090206A"/>
    <w:rsid w:val="009020E0"/>
    <w:rsid w:val="00902136"/>
    <w:rsid w:val="009021B8"/>
    <w:rsid w:val="0090236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4F93"/>
    <w:rsid w:val="00905075"/>
    <w:rsid w:val="00905178"/>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0D2"/>
    <w:rsid w:val="00916213"/>
    <w:rsid w:val="00916242"/>
    <w:rsid w:val="00916367"/>
    <w:rsid w:val="00916569"/>
    <w:rsid w:val="00916793"/>
    <w:rsid w:val="009167CA"/>
    <w:rsid w:val="009167E3"/>
    <w:rsid w:val="0091683B"/>
    <w:rsid w:val="00916C7B"/>
    <w:rsid w:val="009178F4"/>
    <w:rsid w:val="00917B66"/>
    <w:rsid w:val="00917CFC"/>
    <w:rsid w:val="00917E63"/>
    <w:rsid w:val="0092001A"/>
    <w:rsid w:val="0092011E"/>
    <w:rsid w:val="00920293"/>
    <w:rsid w:val="00920A1A"/>
    <w:rsid w:val="00920A8F"/>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0D72"/>
    <w:rsid w:val="009417FF"/>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0EC"/>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5027"/>
    <w:rsid w:val="009650AA"/>
    <w:rsid w:val="00965204"/>
    <w:rsid w:val="009653E3"/>
    <w:rsid w:val="00965481"/>
    <w:rsid w:val="0096553E"/>
    <w:rsid w:val="0096579A"/>
    <w:rsid w:val="0096596D"/>
    <w:rsid w:val="00965B04"/>
    <w:rsid w:val="00965CA6"/>
    <w:rsid w:val="00965E9D"/>
    <w:rsid w:val="0096638E"/>
    <w:rsid w:val="00966541"/>
    <w:rsid w:val="00966892"/>
    <w:rsid w:val="00967039"/>
    <w:rsid w:val="009670D9"/>
    <w:rsid w:val="00967B36"/>
    <w:rsid w:val="00967C83"/>
    <w:rsid w:val="0097006C"/>
    <w:rsid w:val="009702B3"/>
    <w:rsid w:val="009703FD"/>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73"/>
    <w:rsid w:val="00976987"/>
    <w:rsid w:val="00976B6A"/>
    <w:rsid w:val="00976D3E"/>
    <w:rsid w:val="009773E4"/>
    <w:rsid w:val="009775C8"/>
    <w:rsid w:val="0098003B"/>
    <w:rsid w:val="0098032B"/>
    <w:rsid w:val="0098056F"/>
    <w:rsid w:val="00980E50"/>
    <w:rsid w:val="0098124C"/>
    <w:rsid w:val="00981A3B"/>
    <w:rsid w:val="00981C78"/>
    <w:rsid w:val="00981D28"/>
    <w:rsid w:val="00981E3A"/>
    <w:rsid w:val="0098232E"/>
    <w:rsid w:val="00982332"/>
    <w:rsid w:val="00982AAC"/>
    <w:rsid w:val="00982CDD"/>
    <w:rsid w:val="00982D27"/>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5B4"/>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79"/>
    <w:rsid w:val="00991443"/>
    <w:rsid w:val="009914A8"/>
    <w:rsid w:val="009914F0"/>
    <w:rsid w:val="00991503"/>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412"/>
    <w:rsid w:val="009B77CF"/>
    <w:rsid w:val="009B7815"/>
    <w:rsid w:val="009B7BD2"/>
    <w:rsid w:val="009C01BC"/>
    <w:rsid w:val="009C020A"/>
    <w:rsid w:val="009C0578"/>
    <w:rsid w:val="009C0758"/>
    <w:rsid w:val="009C0DD0"/>
    <w:rsid w:val="009C102B"/>
    <w:rsid w:val="009C163E"/>
    <w:rsid w:val="009C1905"/>
    <w:rsid w:val="009C21A1"/>
    <w:rsid w:val="009C2E67"/>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A5C"/>
    <w:rsid w:val="009C5C49"/>
    <w:rsid w:val="009C5E3F"/>
    <w:rsid w:val="009C5EA6"/>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F6"/>
    <w:rsid w:val="009D6D24"/>
    <w:rsid w:val="009D6EAB"/>
    <w:rsid w:val="009D6EF7"/>
    <w:rsid w:val="009D724D"/>
    <w:rsid w:val="009D7311"/>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AE1"/>
    <w:rsid w:val="009F1AF6"/>
    <w:rsid w:val="009F1CB5"/>
    <w:rsid w:val="009F233D"/>
    <w:rsid w:val="009F2517"/>
    <w:rsid w:val="009F2690"/>
    <w:rsid w:val="009F2709"/>
    <w:rsid w:val="009F2DA5"/>
    <w:rsid w:val="009F33FA"/>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47E"/>
    <w:rsid w:val="00A035F6"/>
    <w:rsid w:val="00A03B7C"/>
    <w:rsid w:val="00A03C77"/>
    <w:rsid w:val="00A0465F"/>
    <w:rsid w:val="00A046FF"/>
    <w:rsid w:val="00A0472C"/>
    <w:rsid w:val="00A04A6F"/>
    <w:rsid w:val="00A04D79"/>
    <w:rsid w:val="00A04DE0"/>
    <w:rsid w:val="00A0506F"/>
    <w:rsid w:val="00A0509B"/>
    <w:rsid w:val="00A05127"/>
    <w:rsid w:val="00A05F76"/>
    <w:rsid w:val="00A06529"/>
    <w:rsid w:val="00A06553"/>
    <w:rsid w:val="00A066FA"/>
    <w:rsid w:val="00A0674D"/>
    <w:rsid w:val="00A06A08"/>
    <w:rsid w:val="00A07405"/>
    <w:rsid w:val="00A07716"/>
    <w:rsid w:val="00A07FC1"/>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4CA"/>
    <w:rsid w:val="00A13CBC"/>
    <w:rsid w:val="00A146AB"/>
    <w:rsid w:val="00A14960"/>
    <w:rsid w:val="00A14CF0"/>
    <w:rsid w:val="00A14EC9"/>
    <w:rsid w:val="00A14F6B"/>
    <w:rsid w:val="00A153CA"/>
    <w:rsid w:val="00A156B2"/>
    <w:rsid w:val="00A159C5"/>
    <w:rsid w:val="00A15B3A"/>
    <w:rsid w:val="00A15EC2"/>
    <w:rsid w:val="00A16330"/>
    <w:rsid w:val="00A163F4"/>
    <w:rsid w:val="00A16613"/>
    <w:rsid w:val="00A166B8"/>
    <w:rsid w:val="00A17352"/>
    <w:rsid w:val="00A173DF"/>
    <w:rsid w:val="00A1775B"/>
    <w:rsid w:val="00A17AB0"/>
    <w:rsid w:val="00A200FA"/>
    <w:rsid w:val="00A205D3"/>
    <w:rsid w:val="00A207BE"/>
    <w:rsid w:val="00A20840"/>
    <w:rsid w:val="00A20F3A"/>
    <w:rsid w:val="00A21415"/>
    <w:rsid w:val="00A218EB"/>
    <w:rsid w:val="00A21CCA"/>
    <w:rsid w:val="00A21F8A"/>
    <w:rsid w:val="00A22435"/>
    <w:rsid w:val="00A229C1"/>
    <w:rsid w:val="00A22BF6"/>
    <w:rsid w:val="00A23559"/>
    <w:rsid w:val="00A23FF1"/>
    <w:rsid w:val="00A241CC"/>
    <w:rsid w:val="00A24964"/>
    <w:rsid w:val="00A24990"/>
    <w:rsid w:val="00A24EA4"/>
    <w:rsid w:val="00A24F3D"/>
    <w:rsid w:val="00A254DC"/>
    <w:rsid w:val="00A25E63"/>
    <w:rsid w:val="00A261D4"/>
    <w:rsid w:val="00A261FB"/>
    <w:rsid w:val="00A26220"/>
    <w:rsid w:val="00A2685F"/>
    <w:rsid w:val="00A26ADA"/>
    <w:rsid w:val="00A270BA"/>
    <w:rsid w:val="00A2740F"/>
    <w:rsid w:val="00A2755D"/>
    <w:rsid w:val="00A276CB"/>
    <w:rsid w:val="00A2772F"/>
    <w:rsid w:val="00A279E4"/>
    <w:rsid w:val="00A300D7"/>
    <w:rsid w:val="00A3036F"/>
    <w:rsid w:val="00A30C35"/>
    <w:rsid w:val="00A30CAE"/>
    <w:rsid w:val="00A31151"/>
    <w:rsid w:val="00A3121E"/>
    <w:rsid w:val="00A318C3"/>
    <w:rsid w:val="00A31E7C"/>
    <w:rsid w:val="00A31F23"/>
    <w:rsid w:val="00A31F44"/>
    <w:rsid w:val="00A31FF1"/>
    <w:rsid w:val="00A32168"/>
    <w:rsid w:val="00A32207"/>
    <w:rsid w:val="00A32425"/>
    <w:rsid w:val="00A3243A"/>
    <w:rsid w:val="00A32554"/>
    <w:rsid w:val="00A3261C"/>
    <w:rsid w:val="00A32F71"/>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457"/>
    <w:rsid w:val="00A509E0"/>
    <w:rsid w:val="00A509F2"/>
    <w:rsid w:val="00A50ACC"/>
    <w:rsid w:val="00A50B9F"/>
    <w:rsid w:val="00A50CAE"/>
    <w:rsid w:val="00A50D3F"/>
    <w:rsid w:val="00A5160D"/>
    <w:rsid w:val="00A51989"/>
    <w:rsid w:val="00A51CE0"/>
    <w:rsid w:val="00A52550"/>
    <w:rsid w:val="00A52851"/>
    <w:rsid w:val="00A528BB"/>
    <w:rsid w:val="00A52A92"/>
    <w:rsid w:val="00A52D62"/>
    <w:rsid w:val="00A52EB2"/>
    <w:rsid w:val="00A5304B"/>
    <w:rsid w:val="00A5386D"/>
    <w:rsid w:val="00A539E3"/>
    <w:rsid w:val="00A53FE3"/>
    <w:rsid w:val="00A5402B"/>
    <w:rsid w:val="00A54036"/>
    <w:rsid w:val="00A5405C"/>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55E"/>
    <w:rsid w:val="00A64E07"/>
    <w:rsid w:val="00A64F10"/>
    <w:rsid w:val="00A6514A"/>
    <w:rsid w:val="00A655D3"/>
    <w:rsid w:val="00A65799"/>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CA6"/>
    <w:rsid w:val="00A70DAA"/>
    <w:rsid w:val="00A71062"/>
    <w:rsid w:val="00A7131C"/>
    <w:rsid w:val="00A71580"/>
    <w:rsid w:val="00A71591"/>
    <w:rsid w:val="00A7173C"/>
    <w:rsid w:val="00A719A5"/>
    <w:rsid w:val="00A71AD8"/>
    <w:rsid w:val="00A71E8B"/>
    <w:rsid w:val="00A71F6F"/>
    <w:rsid w:val="00A72075"/>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83"/>
    <w:rsid w:val="00A762D3"/>
    <w:rsid w:val="00A76409"/>
    <w:rsid w:val="00A76598"/>
    <w:rsid w:val="00A7688E"/>
    <w:rsid w:val="00A768AA"/>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874DD"/>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854"/>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D96"/>
    <w:rsid w:val="00AB0DDC"/>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A85"/>
    <w:rsid w:val="00AB6CA6"/>
    <w:rsid w:val="00AB747C"/>
    <w:rsid w:val="00AB7CA6"/>
    <w:rsid w:val="00AC0174"/>
    <w:rsid w:val="00AC01B9"/>
    <w:rsid w:val="00AC05CD"/>
    <w:rsid w:val="00AC0AE5"/>
    <w:rsid w:val="00AC0C84"/>
    <w:rsid w:val="00AC1CC5"/>
    <w:rsid w:val="00AC1F22"/>
    <w:rsid w:val="00AC1F8B"/>
    <w:rsid w:val="00AC24F8"/>
    <w:rsid w:val="00AC256D"/>
    <w:rsid w:val="00AC26A5"/>
    <w:rsid w:val="00AC2BD6"/>
    <w:rsid w:val="00AC2C2B"/>
    <w:rsid w:val="00AC2EA3"/>
    <w:rsid w:val="00AC3142"/>
    <w:rsid w:val="00AC32A3"/>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A39"/>
    <w:rsid w:val="00AC5F1E"/>
    <w:rsid w:val="00AC614B"/>
    <w:rsid w:val="00AC6291"/>
    <w:rsid w:val="00AC62AF"/>
    <w:rsid w:val="00AC640B"/>
    <w:rsid w:val="00AC65A0"/>
    <w:rsid w:val="00AC6737"/>
    <w:rsid w:val="00AC6B7D"/>
    <w:rsid w:val="00AC6E65"/>
    <w:rsid w:val="00AC70FF"/>
    <w:rsid w:val="00AC720A"/>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2E99"/>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6A6"/>
    <w:rsid w:val="00AD6DB3"/>
    <w:rsid w:val="00AD6DB6"/>
    <w:rsid w:val="00AD6DE4"/>
    <w:rsid w:val="00AD765E"/>
    <w:rsid w:val="00AD78AB"/>
    <w:rsid w:val="00AE032D"/>
    <w:rsid w:val="00AE0561"/>
    <w:rsid w:val="00AE0CC0"/>
    <w:rsid w:val="00AE1292"/>
    <w:rsid w:val="00AE198D"/>
    <w:rsid w:val="00AE19DD"/>
    <w:rsid w:val="00AE1D86"/>
    <w:rsid w:val="00AE2219"/>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071"/>
    <w:rsid w:val="00AF01B5"/>
    <w:rsid w:val="00AF06EA"/>
    <w:rsid w:val="00AF07B2"/>
    <w:rsid w:val="00AF089B"/>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8E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32"/>
    <w:rsid w:val="00B12547"/>
    <w:rsid w:val="00B1259C"/>
    <w:rsid w:val="00B12697"/>
    <w:rsid w:val="00B1289A"/>
    <w:rsid w:val="00B12DB6"/>
    <w:rsid w:val="00B12EE9"/>
    <w:rsid w:val="00B12FD2"/>
    <w:rsid w:val="00B1305F"/>
    <w:rsid w:val="00B13169"/>
    <w:rsid w:val="00B13282"/>
    <w:rsid w:val="00B1330D"/>
    <w:rsid w:val="00B135EA"/>
    <w:rsid w:val="00B13809"/>
    <w:rsid w:val="00B13825"/>
    <w:rsid w:val="00B13DA5"/>
    <w:rsid w:val="00B142E9"/>
    <w:rsid w:val="00B14456"/>
    <w:rsid w:val="00B14EC5"/>
    <w:rsid w:val="00B1537B"/>
    <w:rsid w:val="00B155D4"/>
    <w:rsid w:val="00B1563C"/>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9AC"/>
    <w:rsid w:val="00B23C8F"/>
    <w:rsid w:val="00B240F9"/>
    <w:rsid w:val="00B2433F"/>
    <w:rsid w:val="00B24B05"/>
    <w:rsid w:val="00B24D34"/>
    <w:rsid w:val="00B2566C"/>
    <w:rsid w:val="00B259D5"/>
    <w:rsid w:val="00B25D5D"/>
    <w:rsid w:val="00B25DCD"/>
    <w:rsid w:val="00B261D8"/>
    <w:rsid w:val="00B26370"/>
    <w:rsid w:val="00B26630"/>
    <w:rsid w:val="00B2679A"/>
    <w:rsid w:val="00B26C99"/>
    <w:rsid w:val="00B277A9"/>
    <w:rsid w:val="00B2789A"/>
    <w:rsid w:val="00B278E3"/>
    <w:rsid w:val="00B279DF"/>
    <w:rsid w:val="00B27C5D"/>
    <w:rsid w:val="00B27E4C"/>
    <w:rsid w:val="00B27EA5"/>
    <w:rsid w:val="00B305E3"/>
    <w:rsid w:val="00B3097A"/>
    <w:rsid w:val="00B30A55"/>
    <w:rsid w:val="00B30A61"/>
    <w:rsid w:val="00B30AA6"/>
    <w:rsid w:val="00B3105D"/>
    <w:rsid w:val="00B31136"/>
    <w:rsid w:val="00B313AB"/>
    <w:rsid w:val="00B3147A"/>
    <w:rsid w:val="00B31A54"/>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368"/>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2AD"/>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997"/>
    <w:rsid w:val="00B470A4"/>
    <w:rsid w:val="00B471BC"/>
    <w:rsid w:val="00B4736B"/>
    <w:rsid w:val="00B476FC"/>
    <w:rsid w:val="00B47852"/>
    <w:rsid w:val="00B47CCE"/>
    <w:rsid w:val="00B47D28"/>
    <w:rsid w:val="00B50148"/>
    <w:rsid w:val="00B5057B"/>
    <w:rsid w:val="00B509EA"/>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070"/>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23A"/>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DD3"/>
    <w:rsid w:val="00B84FA7"/>
    <w:rsid w:val="00B8561D"/>
    <w:rsid w:val="00B85624"/>
    <w:rsid w:val="00B86008"/>
    <w:rsid w:val="00B860F2"/>
    <w:rsid w:val="00B86284"/>
    <w:rsid w:val="00B86586"/>
    <w:rsid w:val="00B868FA"/>
    <w:rsid w:val="00B86B39"/>
    <w:rsid w:val="00B86B64"/>
    <w:rsid w:val="00B86D39"/>
    <w:rsid w:val="00B86FBE"/>
    <w:rsid w:val="00B87177"/>
    <w:rsid w:val="00B87387"/>
    <w:rsid w:val="00B87F11"/>
    <w:rsid w:val="00B90235"/>
    <w:rsid w:val="00B902C2"/>
    <w:rsid w:val="00B906E0"/>
    <w:rsid w:val="00B90DC2"/>
    <w:rsid w:val="00B91A53"/>
    <w:rsid w:val="00B91EB5"/>
    <w:rsid w:val="00B91FB4"/>
    <w:rsid w:val="00B9212C"/>
    <w:rsid w:val="00B92313"/>
    <w:rsid w:val="00B9248C"/>
    <w:rsid w:val="00B92E18"/>
    <w:rsid w:val="00B92F0A"/>
    <w:rsid w:val="00B931DB"/>
    <w:rsid w:val="00B9328F"/>
    <w:rsid w:val="00B9378C"/>
    <w:rsid w:val="00B9394E"/>
    <w:rsid w:val="00B93E50"/>
    <w:rsid w:val="00B93FED"/>
    <w:rsid w:val="00B94178"/>
    <w:rsid w:val="00B94BC5"/>
    <w:rsid w:val="00B94F44"/>
    <w:rsid w:val="00B94F4D"/>
    <w:rsid w:val="00B958C1"/>
    <w:rsid w:val="00B95A15"/>
    <w:rsid w:val="00B95DDD"/>
    <w:rsid w:val="00B95E13"/>
    <w:rsid w:val="00B95FA2"/>
    <w:rsid w:val="00B963F2"/>
    <w:rsid w:val="00B9677D"/>
    <w:rsid w:val="00B9694D"/>
    <w:rsid w:val="00B96D26"/>
    <w:rsid w:val="00B96EC8"/>
    <w:rsid w:val="00B9701E"/>
    <w:rsid w:val="00B97916"/>
    <w:rsid w:val="00BA0A21"/>
    <w:rsid w:val="00BA0B88"/>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A63"/>
    <w:rsid w:val="00BA6B03"/>
    <w:rsid w:val="00BA6B8A"/>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D53"/>
    <w:rsid w:val="00BC6F8A"/>
    <w:rsid w:val="00BC7399"/>
    <w:rsid w:val="00BC7611"/>
    <w:rsid w:val="00BC7930"/>
    <w:rsid w:val="00BC7ABB"/>
    <w:rsid w:val="00BC7BE2"/>
    <w:rsid w:val="00BC7E8C"/>
    <w:rsid w:val="00BD02CF"/>
    <w:rsid w:val="00BD04DD"/>
    <w:rsid w:val="00BD0BEB"/>
    <w:rsid w:val="00BD0C9A"/>
    <w:rsid w:val="00BD0DC4"/>
    <w:rsid w:val="00BD1014"/>
    <w:rsid w:val="00BD109D"/>
    <w:rsid w:val="00BD1552"/>
    <w:rsid w:val="00BD1767"/>
    <w:rsid w:val="00BD1814"/>
    <w:rsid w:val="00BD1C42"/>
    <w:rsid w:val="00BD1CD1"/>
    <w:rsid w:val="00BD1DF7"/>
    <w:rsid w:val="00BD212A"/>
    <w:rsid w:val="00BD21C2"/>
    <w:rsid w:val="00BD2B12"/>
    <w:rsid w:val="00BD30C8"/>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05F"/>
    <w:rsid w:val="00BE01E7"/>
    <w:rsid w:val="00BE0251"/>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F0037"/>
    <w:rsid w:val="00BF00EC"/>
    <w:rsid w:val="00BF0633"/>
    <w:rsid w:val="00BF0705"/>
    <w:rsid w:val="00BF0FC2"/>
    <w:rsid w:val="00BF1A9E"/>
    <w:rsid w:val="00BF1B39"/>
    <w:rsid w:val="00BF1DC1"/>
    <w:rsid w:val="00BF24CC"/>
    <w:rsid w:val="00BF26C4"/>
    <w:rsid w:val="00BF2C89"/>
    <w:rsid w:val="00BF2E8B"/>
    <w:rsid w:val="00BF31BA"/>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DE0"/>
    <w:rsid w:val="00C02F4B"/>
    <w:rsid w:val="00C0315E"/>
    <w:rsid w:val="00C03641"/>
    <w:rsid w:val="00C03AFB"/>
    <w:rsid w:val="00C03BE5"/>
    <w:rsid w:val="00C04280"/>
    <w:rsid w:val="00C042CE"/>
    <w:rsid w:val="00C04342"/>
    <w:rsid w:val="00C04439"/>
    <w:rsid w:val="00C0459E"/>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4BF"/>
    <w:rsid w:val="00C14519"/>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B02"/>
    <w:rsid w:val="00C221F1"/>
    <w:rsid w:val="00C228C2"/>
    <w:rsid w:val="00C22A26"/>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72"/>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08C"/>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95E"/>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E1D"/>
    <w:rsid w:val="00C5392A"/>
    <w:rsid w:val="00C53B22"/>
    <w:rsid w:val="00C53C39"/>
    <w:rsid w:val="00C53DFA"/>
    <w:rsid w:val="00C5471B"/>
    <w:rsid w:val="00C54975"/>
    <w:rsid w:val="00C54A16"/>
    <w:rsid w:val="00C54CF2"/>
    <w:rsid w:val="00C54D68"/>
    <w:rsid w:val="00C5518E"/>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F4"/>
    <w:rsid w:val="00C62E1F"/>
    <w:rsid w:val="00C62F77"/>
    <w:rsid w:val="00C634AF"/>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B4D"/>
    <w:rsid w:val="00C6703D"/>
    <w:rsid w:val="00C67182"/>
    <w:rsid w:val="00C6728D"/>
    <w:rsid w:val="00C674B1"/>
    <w:rsid w:val="00C705F6"/>
    <w:rsid w:val="00C708B2"/>
    <w:rsid w:val="00C7095C"/>
    <w:rsid w:val="00C70AF7"/>
    <w:rsid w:val="00C70C41"/>
    <w:rsid w:val="00C70F0E"/>
    <w:rsid w:val="00C71B6D"/>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4E2"/>
    <w:rsid w:val="00C807F1"/>
    <w:rsid w:val="00C80883"/>
    <w:rsid w:val="00C80AB3"/>
    <w:rsid w:val="00C80BDC"/>
    <w:rsid w:val="00C80CC1"/>
    <w:rsid w:val="00C813B1"/>
    <w:rsid w:val="00C814DB"/>
    <w:rsid w:val="00C815DA"/>
    <w:rsid w:val="00C81708"/>
    <w:rsid w:val="00C81BD9"/>
    <w:rsid w:val="00C81C7C"/>
    <w:rsid w:val="00C82036"/>
    <w:rsid w:val="00C820C8"/>
    <w:rsid w:val="00C822E0"/>
    <w:rsid w:val="00C82E3E"/>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74A9"/>
    <w:rsid w:val="00C876EC"/>
    <w:rsid w:val="00C8771F"/>
    <w:rsid w:val="00C87869"/>
    <w:rsid w:val="00C90A2F"/>
    <w:rsid w:val="00C90CFC"/>
    <w:rsid w:val="00C90D3A"/>
    <w:rsid w:val="00C9130E"/>
    <w:rsid w:val="00C91365"/>
    <w:rsid w:val="00C91381"/>
    <w:rsid w:val="00C917F4"/>
    <w:rsid w:val="00C91937"/>
    <w:rsid w:val="00C91A42"/>
    <w:rsid w:val="00C91D07"/>
    <w:rsid w:val="00C91E2F"/>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664"/>
    <w:rsid w:val="00C97AB2"/>
    <w:rsid w:val="00C97ADA"/>
    <w:rsid w:val="00C97C86"/>
    <w:rsid w:val="00C97EA8"/>
    <w:rsid w:val="00C97EC4"/>
    <w:rsid w:val="00CA0131"/>
    <w:rsid w:val="00CA0516"/>
    <w:rsid w:val="00CA0F3D"/>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9FB"/>
    <w:rsid w:val="00CB5FFE"/>
    <w:rsid w:val="00CB623F"/>
    <w:rsid w:val="00CB643E"/>
    <w:rsid w:val="00CB654B"/>
    <w:rsid w:val="00CB6CB7"/>
    <w:rsid w:val="00CB6DAC"/>
    <w:rsid w:val="00CB70C5"/>
    <w:rsid w:val="00CB71B4"/>
    <w:rsid w:val="00CB727D"/>
    <w:rsid w:val="00CB7414"/>
    <w:rsid w:val="00CB7479"/>
    <w:rsid w:val="00CB7610"/>
    <w:rsid w:val="00CB7C4A"/>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0C"/>
    <w:rsid w:val="00CC7818"/>
    <w:rsid w:val="00CC7D32"/>
    <w:rsid w:val="00CC7FF8"/>
    <w:rsid w:val="00CD01F9"/>
    <w:rsid w:val="00CD04A6"/>
    <w:rsid w:val="00CD073A"/>
    <w:rsid w:val="00CD08AC"/>
    <w:rsid w:val="00CD0FD9"/>
    <w:rsid w:val="00CD11F6"/>
    <w:rsid w:val="00CD16B5"/>
    <w:rsid w:val="00CD1984"/>
    <w:rsid w:val="00CD1D03"/>
    <w:rsid w:val="00CD1DDE"/>
    <w:rsid w:val="00CD1EF6"/>
    <w:rsid w:val="00CD2151"/>
    <w:rsid w:val="00CD222C"/>
    <w:rsid w:val="00CD2462"/>
    <w:rsid w:val="00CD27C8"/>
    <w:rsid w:val="00CD288E"/>
    <w:rsid w:val="00CD29A0"/>
    <w:rsid w:val="00CD30F9"/>
    <w:rsid w:val="00CD3480"/>
    <w:rsid w:val="00CD3577"/>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B73"/>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7F"/>
    <w:rsid w:val="00CE5EC1"/>
    <w:rsid w:val="00CE614A"/>
    <w:rsid w:val="00CE6387"/>
    <w:rsid w:val="00CE68F8"/>
    <w:rsid w:val="00CE699A"/>
    <w:rsid w:val="00CE6C28"/>
    <w:rsid w:val="00CE6C47"/>
    <w:rsid w:val="00CE6CAE"/>
    <w:rsid w:val="00CE712F"/>
    <w:rsid w:val="00CE7238"/>
    <w:rsid w:val="00CE72A4"/>
    <w:rsid w:val="00CE78D9"/>
    <w:rsid w:val="00CF01D6"/>
    <w:rsid w:val="00CF0319"/>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DF1"/>
    <w:rsid w:val="00CF5E65"/>
    <w:rsid w:val="00CF656D"/>
    <w:rsid w:val="00CF6A2E"/>
    <w:rsid w:val="00CF7547"/>
    <w:rsid w:val="00CF7996"/>
    <w:rsid w:val="00D0052E"/>
    <w:rsid w:val="00D00EBD"/>
    <w:rsid w:val="00D00F30"/>
    <w:rsid w:val="00D00F58"/>
    <w:rsid w:val="00D00F6F"/>
    <w:rsid w:val="00D010D1"/>
    <w:rsid w:val="00D0111D"/>
    <w:rsid w:val="00D015A8"/>
    <w:rsid w:val="00D0200C"/>
    <w:rsid w:val="00D0257D"/>
    <w:rsid w:val="00D0294B"/>
    <w:rsid w:val="00D02B0E"/>
    <w:rsid w:val="00D02CD3"/>
    <w:rsid w:val="00D02CEA"/>
    <w:rsid w:val="00D038B8"/>
    <w:rsid w:val="00D0391A"/>
    <w:rsid w:val="00D03AB7"/>
    <w:rsid w:val="00D03C8B"/>
    <w:rsid w:val="00D03CB1"/>
    <w:rsid w:val="00D0400F"/>
    <w:rsid w:val="00D0491C"/>
    <w:rsid w:val="00D04A2D"/>
    <w:rsid w:val="00D04B7B"/>
    <w:rsid w:val="00D05146"/>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C20"/>
    <w:rsid w:val="00D20D44"/>
    <w:rsid w:val="00D20DB8"/>
    <w:rsid w:val="00D2134C"/>
    <w:rsid w:val="00D21636"/>
    <w:rsid w:val="00D2178A"/>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F04"/>
    <w:rsid w:val="00D26345"/>
    <w:rsid w:val="00D263F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22"/>
    <w:rsid w:val="00D32738"/>
    <w:rsid w:val="00D3291D"/>
    <w:rsid w:val="00D32B03"/>
    <w:rsid w:val="00D332B7"/>
    <w:rsid w:val="00D336C9"/>
    <w:rsid w:val="00D33750"/>
    <w:rsid w:val="00D339FE"/>
    <w:rsid w:val="00D33AC5"/>
    <w:rsid w:val="00D33C9A"/>
    <w:rsid w:val="00D341F5"/>
    <w:rsid w:val="00D34238"/>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6A0"/>
    <w:rsid w:val="00D43B0F"/>
    <w:rsid w:val="00D43BEE"/>
    <w:rsid w:val="00D43C7E"/>
    <w:rsid w:val="00D43CCD"/>
    <w:rsid w:val="00D43F88"/>
    <w:rsid w:val="00D44227"/>
    <w:rsid w:val="00D442C3"/>
    <w:rsid w:val="00D44313"/>
    <w:rsid w:val="00D4441B"/>
    <w:rsid w:val="00D444C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4FFE"/>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607"/>
    <w:rsid w:val="00D83720"/>
    <w:rsid w:val="00D8437F"/>
    <w:rsid w:val="00D843AC"/>
    <w:rsid w:val="00D845B8"/>
    <w:rsid w:val="00D846C2"/>
    <w:rsid w:val="00D84811"/>
    <w:rsid w:val="00D8486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CC8"/>
    <w:rsid w:val="00DA4E7B"/>
    <w:rsid w:val="00DA5137"/>
    <w:rsid w:val="00DA526F"/>
    <w:rsid w:val="00DA54F0"/>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2E4"/>
    <w:rsid w:val="00DD1810"/>
    <w:rsid w:val="00DD184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BC4"/>
    <w:rsid w:val="00DE7044"/>
    <w:rsid w:val="00DE7088"/>
    <w:rsid w:val="00DE7B14"/>
    <w:rsid w:val="00DE7D21"/>
    <w:rsid w:val="00DF0114"/>
    <w:rsid w:val="00DF0926"/>
    <w:rsid w:val="00DF0B77"/>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72C"/>
    <w:rsid w:val="00E150DB"/>
    <w:rsid w:val="00E151D7"/>
    <w:rsid w:val="00E152B7"/>
    <w:rsid w:val="00E15539"/>
    <w:rsid w:val="00E15712"/>
    <w:rsid w:val="00E1579A"/>
    <w:rsid w:val="00E15878"/>
    <w:rsid w:val="00E15B56"/>
    <w:rsid w:val="00E1621D"/>
    <w:rsid w:val="00E164AC"/>
    <w:rsid w:val="00E16606"/>
    <w:rsid w:val="00E1661C"/>
    <w:rsid w:val="00E16ABD"/>
    <w:rsid w:val="00E16E00"/>
    <w:rsid w:val="00E16E30"/>
    <w:rsid w:val="00E16F47"/>
    <w:rsid w:val="00E16FAB"/>
    <w:rsid w:val="00E17034"/>
    <w:rsid w:val="00E17292"/>
    <w:rsid w:val="00E1784E"/>
    <w:rsid w:val="00E20198"/>
    <w:rsid w:val="00E205CC"/>
    <w:rsid w:val="00E2067F"/>
    <w:rsid w:val="00E2082C"/>
    <w:rsid w:val="00E21455"/>
    <w:rsid w:val="00E2180E"/>
    <w:rsid w:val="00E21E20"/>
    <w:rsid w:val="00E2242A"/>
    <w:rsid w:val="00E228CF"/>
    <w:rsid w:val="00E22BF9"/>
    <w:rsid w:val="00E2318E"/>
    <w:rsid w:val="00E23385"/>
    <w:rsid w:val="00E23484"/>
    <w:rsid w:val="00E234AC"/>
    <w:rsid w:val="00E238DD"/>
    <w:rsid w:val="00E23C6C"/>
    <w:rsid w:val="00E24574"/>
    <w:rsid w:val="00E248BE"/>
    <w:rsid w:val="00E24F66"/>
    <w:rsid w:val="00E24FC0"/>
    <w:rsid w:val="00E25515"/>
    <w:rsid w:val="00E2577A"/>
    <w:rsid w:val="00E25D05"/>
    <w:rsid w:val="00E25DFD"/>
    <w:rsid w:val="00E25E31"/>
    <w:rsid w:val="00E260E2"/>
    <w:rsid w:val="00E26202"/>
    <w:rsid w:val="00E264DD"/>
    <w:rsid w:val="00E26758"/>
    <w:rsid w:val="00E26EEE"/>
    <w:rsid w:val="00E27150"/>
    <w:rsid w:val="00E27294"/>
    <w:rsid w:val="00E27541"/>
    <w:rsid w:val="00E27C1A"/>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4576"/>
    <w:rsid w:val="00E450B9"/>
    <w:rsid w:val="00E45216"/>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77EBE"/>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6BB"/>
    <w:rsid w:val="00E858CE"/>
    <w:rsid w:val="00E85FB6"/>
    <w:rsid w:val="00E865BB"/>
    <w:rsid w:val="00E8669B"/>
    <w:rsid w:val="00E86746"/>
    <w:rsid w:val="00E86780"/>
    <w:rsid w:val="00E867BA"/>
    <w:rsid w:val="00E8693F"/>
    <w:rsid w:val="00E86C31"/>
    <w:rsid w:val="00E86D54"/>
    <w:rsid w:val="00E86EEF"/>
    <w:rsid w:val="00E87139"/>
    <w:rsid w:val="00E8724F"/>
    <w:rsid w:val="00E873CF"/>
    <w:rsid w:val="00E873FF"/>
    <w:rsid w:val="00E87741"/>
    <w:rsid w:val="00E878CC"/>
    <w:rsid w:val="00E878E2"/>
    <w:rsid w:val="00E87949"/>
    <w:rsid w:val="00E87CFC"/>
    <w:rsid w:val="00E87FF5"/>
    <w:rsid w:val="00E87FF7"/>
    <w:rsid w:val="00E900EB"/>
    <w:rsid w:val="00E9012B"/>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418"/>
    <w:rsid w:val="00E956A3"/>
    <w:rsid w:val="00E95759"/>
    <w:rsid w:val="00E95A2D"/>
    <w:rsid w:val="00E95B6D"/>
    <w:rsid w:val="00E95C16"/>
    <w:rsid w:val="00E95C79"/>
    <w:rsid w:val="00E966BA"/>
    <w:rsid w:val="00E9681A"/>
    <w:rsid w:val="00E969C4"/>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A2"/>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B0"/>
    <w:rsid w:val="00EB78C2"/>
    <w:rsid w:val="00EB7B99"/>
    <w:rsid w:val="00EB7BF0"/>
    <w:rsid w:val="00EB7E93"/>
    <w:rsid w:val="00EC04D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1FE8"/>
    <w:rsid w:val="00ED2769"/>
    <w:rsid w:val="00ED27AF"/>
    <w:rsid w:val="00ED287F"/>
    <w:rsid w:val="00ED291C"/>
    <w:rsid w:val="00ED2956"/>
    <w:rsid w:val="00ED2CB4"/>
    <w:rsid w:val="00ED32BE"/>
    <w:rsid w:val="00ED357C"/>
    <w:rsid w:val="00ED3677"/>
    <w:rsid w:val="00ED3758"/>
    <w:rsid w:val="00ED3A3F"/>
    <w:rsid w:val="00ED3D37"/>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B73"/>
    <w:rsid w:val="00EF0C5A"/>
    <w:rsid w:val="00EF1299"/>
    <w:rsid w:val="00EF15E4"/>
    <w:rsid w:val="00EF1697"/>
    <w:rsid w:val="00EF185D"/>
    <w:rsid w:val="00EF216D"/>
    <w:rsid w:val="00EF2BAD"/>
    <w:rsid w:val="00EF2E1B"/>
    <w:rsid w:val="00EF32F5"/>
    <w:rsid w:val="00EF35CC"/>
    <w:rsid w:val="00EF376C"/>
    <w:rsid w:val="00EF3C89"/>
    <w:rsid w:val="00EF418C"/>
    <w:rsid w:val="00EF43C3"/>
    <w:rsid w:val="00EF45F5"/>
    <w:rsid w:val="00EF475A"/>
    <w:rsid w:val="00EF496A"/>
    <w:rsid w:val="00EF4A46"/>
    <w:rsid w:val="00EF4BC7"/>
    <w:rsid w:val="00EF4F84"/>
    <w:rsid w:val="00EF51E9"/>
    <w:rsid w:val="00EF54AA"/>
    <w:rsid w:val="00EF54F0"/>
    <w:rsid w:val="00EF5546"/>
    <w:rsid w:val="00EF55A3"/>
    <w:rsid w:val="00EF5666"/>
    <w:rsid w:val="00EF5BF6"/>
    <w:rsid w:val="00EF5DA8"/>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7AA"/>
    <w:rsid w:val="00F0089A"/>
    <w:rsid w:val="00F009B5"/>
    <w:rsid w:val="00F00A74"/>
    <w:rsid w:val="00F00B9F"/>
    <w:rsid w:val="00F01171"/>
    <w:rsid w:val="00F0156D"/>
    <w:rsid w:val="00F01723"/>
    <w:rsid w:val="00F01790"/>
    <w:rsid w:val="00F017E4"/>
    <w:rsid w:val="00F0198E"/>
    <w:rsid w:val="00F01C56"/>
    <w:rsid w:val="00F01E46"/>
    <w:rsid w:val="00F01E7F"/>
    <w:rsid w:val="00F022EE"/>
    <w:rsid w:val="00F02402"/>
    <w:rsid w:val="00F02501"/>
    <w:rsid w:val="00F027DB"/>
    <w:rsid w:val="00F0330A"/>
    <w:rsid w:val="00F03AA3"/>
    <w:rsid w:val="00F03C70"/>
    <w:rsid w:val="00F043EF"/>
    <w:rsid w:val="00F048CB"/>
    <w:rsid w:val="00F04955"/>
    <w:rsid w:val="00F04BC6"/>
    <w:rsid w:val="00F04D8C"/>
    <w:rsid w:val="00F0501F"/>
    <w:rsid w:val="00F05812"/>
    <w:rsid w:val="00F05BC1"/>
    <w:rsid w:val="00F05C16"/>
    <w:rsid w:val="00F0618B"/>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BD7"/>
    <w:rsid w:val="00F1301D"/>
    <w:rsid w:val="00F13038"/>
    <w:rsid w:val="00F135CF"/>
    <w:rsid w:val="00F13648"/>
    <w:rsid w:val="00F137E2"/>
    <w:rsid w:val="00F139F3"/>
    <w:rsid w:val="00F13A5A"/>
    <w:rsid w:val="00F13E6B"/>
    <w:rsid w:val="00F140A5"/>
    <w:rsid w:val="00F142A2"/>
    <w:rsid w:val="00F1435A"/>
    <w:rsid w:val="00F143B7"/>
    <w:rsid w:val="00F14728"/>
    <w:rsid w:val="00F1476C"/>
    <w:rsid w:val="00F14A24"/>
    <w:rsid w:val="00F14AB7"/>
    <w:rsid w:val="00F14B86"/>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B25"/>
    <w:rsid w:val="00F37EBF"/>
    <w:rsid w:val="00F400A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896"/>
    <w:rsid w:val="00F43ADB"/>
    <w:rsid w:val="00F43ED1"/>
    <w:rsid w:val="00F43F4F"/>
    <w:rsid w:val="00F43FDB"/>
    <w:rsid w:val="00F440A3"/>
    <w:rsid w:val="00F44209"/>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A01"/>
    <w:rsid w:val="00F53334"/>
    <w:rsid w:val="00F53366"/>
    <w:rsid w:val="00F536E8"/>
    <w:rsid w:val="00F5386C"/>
    <w:rsid w:val="00F53EF6"/>
    <w:rsid w:val="00F540FD"/>
    <w:rsid w:val="00F5411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6333"/>
    <w:rsid w:val="00F563DC"/>
    <w:rsid w:val="00F56616"/>
    <w:rsid w:val="00F56A58"/>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599"/>
    <w:rsid w:val="00F646C8"/>
    <w:rsid w:val="00F64752"/>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220F"/>
    <w:rsid w:val="00F725A4"/>
    <w:rsid w:val="00F72BFC"/>
    <w:rsid w:val="00F73191"/>
    <w:rsid w:val="00F73271"/>
    <w:rsid w:val="00F73A8C"/>
    <w:rsid w:val="00F742A4"/>
    <w:rsid w:val="00F74652"/>
    <w:rsid w:val="00F74C70"/>
    <w:rsid w:val="00F74E21"/>
    <w:rsid w:val="00F74FB8"/>
    <w:rsid w:val="00F75112"/>
    <w:rsid w:val="00F7522E"/>
    <w:rsid w:val="00F75281"/>
    <w:rsid w:val="00F754F7"/>
    <w:rsid w:val="00F75B15"/>
    <w:rsid w:val="00F75CD3"/>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308E"/>
    <w:rsid w:val="00F83671"/>
    <w:rsid w:val="00F836EB"/>
    <w:rsid w:val="00F838FD"/>
    <w:rsid w:val="00F83B7A"/>
    <w:rsid w:val="00F83CDD"/>
    <w:rsid w:val="00F83D60"/>
    <w:rsid w:val="00F8426C"/>
    <w:rsid w:val="00F842A4"/>
    <w:rsid w:val="00F84B76"/>
    <w:rsid w:val="00F84E77"/>
    <w:rsid w:val="00F84EE0"/>
    <w:rsid w:val="00F84FEA"/>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3B4"/>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6CF"/>
    <w:rsid w:val="00FA3858"/>
    <w:rsid w:val="00FA3C4C"/>
    <w:rsid w:val="00FA435B"/>
    <w:rsid w:val="00FA46DC"/>
    <w:rsid w:val="00FA4779"/>
    <w:rsid w:val="00FA49A1"/>
    <w:rsid w:val="00FA49EC"/>
    <w:rsid w:val="00FA4B01"/>
    <w:rsid w:val="00FA4E50"/>
    <w:rsid w:val="00FA5581"/>
    <w:rsid w:val="00FA565E"/>
    <w:rsid w:val="00FA5868"/>
    <w:rsid w:val="00FA62C0"/>
    <w:rsid w:val="00FA65BF"/>
    <w:rsid w:val="00FA6686"/>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06"/>
    <w:rsid w:val="00FC04F4"/>
    <w:rsid w:val="00FC06E9"/>
    <w:rsid w:val="00FC0A70"/>
    <w:rsid w:val="00FC0B73"/>
    <w:rsid w:val="00FC0C94"/>
    <w:rsid w:val="00FC0EDA"/>
    <w:rsid w:val="00FC0F5C"/>
    <w:rsid w:val="00FC1096"/>
    <w:rsid w:val="00FC15BB"/>
    <w:rsid w:val="00FC1B21"/>
    <w:rsid w:val="00FC265F"/>
    <w:rsid w:val="00FC26F9"/>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051"/>
    <w:rsid w:val="00FC7526"/>
    <w:rsid w:val="00FC7A21"/>
    <w:rsid w:val="00FC7DE1"/>
    <w:rsid w:val="00FD01D9"/>
    <w:rsid w:val="00FD0436"/>
    <w:rsid w:val="00FD0813"/>
    <w:rsid w:val="00FD082A"/>
    <w:rsid w:val="00FD12A3"/>
    <w:rsid w:val="00FD15CB"/>
    <w:rsid w:val="00FD180E"/>
    <w:rsid w:val="00FD1848"/>
    <w:rsid w:val="00FD2240"/>
    <w:rsid w:val="00FD2422"/>
    <w:rsid w:val="00FD24E3"/>
    <w:rsid w:val="00FD2719"/>
    <w:rsid w:val="00FD29DA"/>
    <w:rsid w:val="00FD32BA"/>
    <w:rsid w:val="00FD34CD"/>
    <w:rsid w:val="00FD3847"/>
    <w:rsid w:val="00FD38FF"/>
    <w:rsid w:val="00FD3C36"/>
    <w:rsid w:val="00FD3E3D"/>
    <w:rsid w:val="00FD5721"/>
    <w:rsid w:val="00FD575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58A"/>
    <w:rsid w:val="00FE064E"/>
    <w:rsid w:val="00FE0997"/>
    <w:rsid w:val="00FE101E"/>
    <w:rsid w:val="00FE126D"/>
    <w:rsid w:val="00FE17C9"/>
    <w:rsid w:val="00FE1E44"/>
    <w:rsid w:val="00FE2597"/>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902"/>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2094"/>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rsid w:val="00BD30C8"/>
    <w:pPr>
      <w:numPr>
        <w:ilvl w:val="1"/>
      </w:numPr>
      <w:pBdr>
        <w:top w:val="none" w:sz="0" w:space="0" w:color="auto"/>
      </w:pBdr>
      <w:spacing w:before="180"/>
      <w:ind w:left="578" w:hanging="578"/>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29"/>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qFormat/>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9160D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2223939">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2558135">
      <w:bodyDiv w:val="1"/>
      <w:marLeft w:val="0"/>
      <w:marRight w:val="0"/>
      <w:marTop w:val="0"/>
      <w:marBottom w:val="0"/>
      <w:divBdr>
        <w:top w:val="none" w:sz="0" w:space="0" w:color="auto"/>
        <w:left w:val="none" w:sz="0" w:space="0" w:color="auto"/>
        <w:bottom w:val="none" w:sz="0" w:space="0" w:color="auto"/>
        <w:right w:val="none" w:sz="0" w:space="0" w:color="auto"/>
      </w:divBdr>
      <w:divsChild>
        <w:div w:id="1381830150">
          <w:marLeft w:val="1166"/>
          <w:marRight w:val="0"/>
          <w:marTop w:val="77"/>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5196522">
      <w:bodyDiv w:val="1"/>
      <w:marLeft w:val="0"/>
      <w:marRight w:val="0"/>
      <w:marTop w:val="0"/>
      <w:marBottom w:val="0"/>
      <w:divBdr>
        <w:top w:val="none" w:sz="0" w:space="0" w:color="auto"/>
        <w:left w:val="none" w:sz="0" w:space="0" w:color="auto"/>
        <w:bottom w:val="none" w:sz="0" w:space="0" w:color="auto"/>
        <w:right w:val="none" w:sz="0" w:space="0" w:color="auto"/>
      </w:divBdr>
      <w:divsChild>
        <w:div w:id="668796011">
          <w:marLeft w:val="446"/>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91361207">
      <w:bodyDiv w:val="1"/>
      <w:marLeft w:val="0"/>
      <w:marRight w:val="0"/>
      <w:marTop w:val="0"/>
      <w:marBottom w:val="0"/>
      <w:divBdr>
        <w:top w:val="none" w:sz="0" w:space="0" w:color="auto"/>
        <w:left w:val="none" w:sz="0" w:space="0" w:color="auto"/>
        <w:bottom w:val="none" w:sz="0" w:space="0" w:color="auto"/>
        <w:right w:val="none" w:sz="0" w:space="0" w:color="auto"/>
      </w:divBdr>
      <w:divsChild>
        <w:div w:id="1058241699">
          <w:marLeft w:val="446"/>
          <w:marRight w:val="0"/>
          <w:marTop w:val="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350450">
      <w:bodyDiv w:val="1"/>
      <w:marLeft w:val="0"/>
      <w:marRight w:val="0"/>
      <w:marTop w:val="0"/>
      <w:marBottom w:val="0"/>
      <w:divBdr>
        <w:top w:val="none" w:sz="0" w:space="0" w:color="auto"/>
        <w:left w:val="none" w:sz="0" w:space="0" w:color="auto"/>
        <w:bottom w:val="none" w:sz="0" w:space="0" w:color="auto"/>
        <w:right w:val="none" w:sz="0" w:space="0" w:color="auto"/>
      </w:divBdr>
      <w:divsChild>
        <w:div w:id="1972175540">
          <w:marLeft w:val="1987"/>
          <w:marRight w:val="0"/>
          <w:marTop w:val="0"/>
          <w:marBottom w:val="120"/>
          <w:divBdr>
            <w:top w:val="none" w:sz="0" w:space="0" w:color="auto"/>
            <w:left w:val="none" w:sz="0" w:space="0" w:color="auto"/>
            <w:bottom w:val="none" w:sz="0" w:space="0" w:color="auto"/>
            <w:right w:val="none" w:sz="0" w:space="0" w:color="auto"/>
          </w:divBdr>
        </w:div>
      </w:divsChild>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6538996">
      <w:bodyDiv w:val="1"/>
      <w:marLeft w:val="0"/>
      <w:marRight w:val="0"/>
      <w:marTop w:val="0"/>
      <w:marBottom w:val="0"/>
      <w:divBdr>
        <w:top w:val="none" w:sz="0" w:space="0" w:color="auto"/>
        <w:left w:val="none" w:sz="0" w:space="0" w:color="auto"/>
        <w:bottom w:val="none" w:sz="0" w:space="0" w:color="auto"/>
        <w:right w:val="none" w:sz="0" w:space="0" w:color="auto"/>
      </w:divBdr>
      <w:divsChild>
        <w:div w:id="1654872926">
          <w:marLeft w:val="446"/>
          <w:marRight w:val="0"/>
          <w:marTop w:val="0"/>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05191235">
      <w:bodyDiv w:val="1"/>
      <w:marLeft w:val="0"/>
      <w:marRight w:val="0"/>
      <w:marTop w:val="0"/>
      <w:marBottom w:val="0"/>
      <w:divBdr>
        <w:top w:val="none" w:sz="0" w:space="0" w:color="auto"/>
        <w:left w:val="none" w:sz="0" w:space="0" w:color="auto"/>
        <w:bottom w:val="none" w:sz="0" w:space="0" w:color="auto"/>
        <w:right w:val="none" w:sz="0" w:space="0" w:color="auto"/>
      </w:divBdr>
      <w:divsChild>
        <w:div w:id="617107938">
          <w:marLeft w:val="446"/>
          <w:marRight w:val="0"/>
          <w:marTop w:val="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8666131">
      <w:bodyDiv w:val="1"/>
      <w:marLeft w:val="0"/>
      <w:marRight w:val="0"/>
      <w:marTop w:val="0"/>
      <w:marBottom w:val="0"/>
      <w:divBdr>
        <w:top w:val="none" w:sz="0" w:space="0" w:color="auto"/>
        <w:left w:val="none" w:sz="0" w:space="0" w:color="auto"/>
        <w:bottom w:val="none" w:sz="0" w:space="0" w:color="auto"/>
        <w:right w:val="none" w:sz="0" w:space="0" w:color="auto"/>
      </w:divBdr>
      <w:divsChild>
        <w:div w:id="57439363">
          <w:marLeft w:val="446"/>
          <w:marRight w:val="0"/>
          <w:marTop w:val="0"/>
          <w:marBottom w:val="0"/>
          <w:divBdr>
            <w:top w:val="none" w:sz="0" w:space="0" w:color="auto"/>
            <w:left w:val="none" w:sz="0" w:space="0" w:color="auto"/>
            <w:bottom w:val="none" w:sz="0" w:space="0" w:color="auto"/>
            <w:right w:val="none" w:sz="0" w:space="0" w:color="auto"/>
          </w:divBdr>
        </w:div>
      </w:divsChild>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38192920">
      <w:bodyDiv w:val="1"/>
      <w:marLeft w:val="0"/>
      <w:marRight w:val="0"/>
      <w:marTop w:val="0"/>
      <w:marBottom w:val="0"/>
      <w:divBdr>
        <w:top w:val="none" w:sz="0" w:space="0" w:color="auto"/>
        <w:left w:val="none" w:sz="0" w:space="0" w:color="auto"/>
        <w:bottom w:val="none" w:sz="0" w:space="0" w:color="auto"/>
        <w:right w:val="none" w:sz="0" w:space="0" w:color="auto"/>
      </w:divBdr>
    </w:div>
    <w:div w:id="2044090620">
      <w:bodyDiv w:val="1"/>
      <w:marLeft w:val="0"/>
      <w:marRight w:val="0"/>
      <w:marTop w:val="0"/>
      <w:marBottom w:val="0"/>
      <w:divBdr>
        <w:top w:val="none" w:sz="0" w:space="0" w:color="auto"/>
        <w:left w:val="none" w:sz="0" w:space="0" w:color="auto"/>
        <w:bottom w:val="none" w:sz="0" w:space="0" w:color="auto"/>
        <w:right w:val="none" w:sz="0" w:space="0" w:color="auto"/>
      </w:divBdr>
      <w:divsChild>
        <w:div w:id="1643391239">
          <w:marLeft w:val="446"/>
          <w:marRight w:val="0"/>
          <w:marTop w:val="0"/>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993D7-D3BE-49A3-B829-34430379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1716</Words>
  <Characters>9785</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Qiangli (Cristina)</cp:lastModifiedBy>
  <cp:revision>2</cp:revision>
  <cp:lastPrinted>2016-09-19T04:11:00Z</cp:lastPrinted>
  <dcterms:created xsi:type="dcterms:W3CDTF">2022-08-10T03:46:00Z</dcterms:created>
  <dcterms:modified xsi:type="dcterms:W3CDTF">2022-08-10T03:46:00Z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(3)pw/JVKhc7aWZ0JnOmQueFf2x28Tfor/daIYTNA6R3xO9vMnPJmIJaVM9vGXbSjFoTr7AmPaj
cGg8WZeFk+t1jGgUgANvdwQyvzqQlh2GiDyTi0gMcNnfRtMvKBCOLfW8A3TPmB52kBhkVln+
yLbCm+HhEJoLDV63/gJJC4JGYg73PYuCx69kJIpgznAgbPDD9Qy7qM+bCOzoPc5oBkUGoJNh
qq1vac7aNkfA2LZoaU</vt:lpwstr>
  </property>
  <property fmtid="{D5CDD505-2E9C-101B-9397-08002B2CF9AE}" pid="25" name="_2015_ms_pID_725343_00">
    <vt:lpwstr>_2015_ms_pID_725343</vt:lpwstr>
  </property>
  <property fmtid="{D5CDD505-2E9C-101B-9397-08002B2CF9AE}" pid="26" name="_2015_ms_pID_7253431">
    <vt:lpwstr>oLZZwrb4cnYc9fk0g3Lih57rz9bzru5geaD9pKLODzWY4ulCipimSs
N1yzSSC1S8QqWrxs/UrOrAaOGs2NgLyyI2TPfsIvY645kZFuoJL00OIlTJ+CUsPZkPY8+anj
9ojoqNeQprr4U+jCgwPjhE0ONaKeQnkaPJSWwRx13KS196WkfbL8XFMALgGFMrJ1+12EDltH
15/ylGwDNet+MAUZf2HAn9Ajq2fVlif9rYVz</vt:lpwstr>
  </property>
  <property fmtid="{D5CDD505-2E9C-101B-9397-08002B2CF9AE}" pid="27" name="_2015_ms_pID_7253431_00">
    <vt:lpwstr>_2015_ms_pID_7253431</vt:lpwstr>
  </property>
  <property fmtid="{D5CDD505-2E9C-101B-9397-08002B2CF9AE}" pid="28" name="_2015_ms_pID_7253432">
    <vt:lpwstr>HA==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1659682359</vt:lpwstr>
  </property>
</Properties>
</file>